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абонентского обслуживания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«Исполнитель», а также __________, __________ г.р., паспорт __________, выдан __________ __________, зарегистрирован(-а) по адресу: __________, именуемый(-ая) в дальнейшем «Заказчик»,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обязуется в течение срока действия договора по требованию ______ оказывать услуги в составе абонентского пакета: ______ — а Заказчик вносит абонентскую плату независимо от того, было ли затребовано исполнение (договор с исполнением по требованию — ст. 429.4 ГК РФ).</w:t>
      </w:r>
    </w:p>
    <w:p>
      <w:pPr>
        <w:pStyle w:val="ClauseHeading"/>
      </w:pPr>
      <w:r>
        <w:rPr>
          <w:b/>
        </w:rPr>
        <w:t xml:space="preserve">2. Природа абонентской платы</w:t>
      </w:r>
    </w:p>
    <w:p>
      <w:pPr>
        <w:ind w:firstLine="425"/>
      </w:pPr>
      <w:r>
        <w:t xml:space="preserve">2.1. Абонентская плата вносится Заказчиком за право требовать от Исполнителя предоставления предусмотренного Договором исполнения в затребованных количестве и объёме, а не за фактически оказанные услуги (ст. 429.4 ГК РФ).</w:t>
      </w:r>
    </w:p>
    <w:p>
      <w:pPr>
        <w:ind w:firstLine="425"/>
      </w:pPr>
      <w:r>
        <w:t xml:space="preserve">2.2. Заказчик обязан вносить плату независимо от того, было ли затребовано соответствующее исполнение в расчётном периоде и в каком объёме.</w:t>
      </w:r>
    </w:p>
    <w:p>
      <w:pPr>
        <w:ind w:firstLine="425"/>
      </w:pPr>
      <w:r>
        <w:t xml:space="preserve">2.3. Отсутствие или незначительный объём заявок в периоде не является основанием для уменьшения, перерасчёта или возврата платы.</w:t>
      </w:r>
    </w:p>
    <w:p>
      <w:pPr>
        <w:ind w:firstLine="425"/>
      </w:pPr>
      <w:r>
        <w:t xml:space="preserve">2.4. Стороны подтверждают, что такое распределение рисков учтено при определении размера платы: Исполнитель поддерживает готовность к исполнению (персонал, оборудование, дежурный режим) в течение всего периода независимо от загрузки.</w:t>
      </w:r>
    </w:p>
    <w:p>
      <w:pPr>
        <w:ind w:firstLine="425"/>
      </w:pPr>
      <w:r>
        <w:t xml:space="preserve">2.5. Настоящее условие не применяется, если исполнение не было предоставлено по вине Исполнителя при своевременно поданной заявке; в этом случае применяются правила Договора об ответственности за нарушение сроков реагирования.</w:t>
      </w:r>
    </w:p>
    <w:p>
      <w:pPr>
        <w:pStyle w:val="ClauseHeading"/>
      </w:pPr>
      <w:r>
        <w:rPr>
          <w:b/>
        </w:rPr>
        <w:t xml:space="preserve">3. Объём и лимиты обслуживания в периоде</w:t>
      </w:r>
    </w:p>
    <w:p>
      <w:pPr>
        <w:ind w:firstLine="425"/>
      </w:pPr>
      <w:r>
        <w:t xml:space="preserve">3.1. Расчётный период — ______.</w:t>
      </w:r>
    </w:p>
    <w:p>
      <w:pPr>
        <w:ind w:firstLine="425"/>
      </w:pPr>
      <w:r>
        <w:t xml:space="preserve">3.2. В пределах периода Исполнитель предоставляет исполнение в объёме до ______ часов работ специалистов, а также в пределах следующих лимитов: ______.</w:t>
      </w:r>
    </w:p>
    <w:p>
      <w:pPr>
        <w:ind w:firstLine="425"/>
      </w:pPr>
      <w:r>
        <w:t xml:space="preserve">3.3. Учёт объёма ведётся Исполнителем в системе регистрации заявок с точностью до 15 минут; время фиксируется от принятия заявки в работу до её закрытия.</w:t>
      </w:r>
    </w:p>
    <w:p>
      <w:pPr>
        <w:ind w:firstLine="425"/>
      </w:pPr>
      <w:r>
        <w:t xml:space="preserve">3.4. Заказчик имеет доступ к данным учёта в течение всего срока Договора.</w:t>
      </w:r>
    </w:p>
    <w:p>
      <w:pPr>
        <w:ind w:firstLine="425"/>
      </w:pPr>
      <w:r>
        <w:t xml:space="preserve">3.5. В лимит периода не засчитываются: время ожидания ответа Заказчика по заявке, время устранения последствий действий Заказчика или третьих лиц, а также работы, отнесённые Договором к работам за пределами абонемента.</w:t>
      </w:r>
    </w:p>
    <w:p>
      <w:pPr>
        <w:pStyle w:val="ClauseHeading"/>
      </w:pPr>
      <w:r>
        <w:rPr>
          <w:b/>
        </w:rPr>
        <w:t xml:space="preserve">4. Перенос неиспользованного объёма</w:t>
      </w:r>
    </w:p>
    <w:p>
      <w:pPr>
        <w:ind w:firstLine="425"/>
      </w:pPr>
      <w:r>
        <w:t xml:space="preserve">4.1. Порядок обращения с неиспользованным объёмом периода: ______.</w:t>
      </w:r>
    </w:p>
    <w:p>
      <w:pPr>
        <w:ind w:firstLine="425"/>
      </w:pPr>
      <w:r>
        <w:t xml:space="preserve">4.2. Если перенос допускается, на следующий период переносится не более ______% лимита текущего периода.</w:t>
      </w:r>
    </w:p>
    <w:p>
      <w:pPr>
        <w:ind w:firstLine="425"/>
      </w:pPr>
      <w:r>
        <w:t xml:space="preserve">4.3. Перенесённый объём используется в первую очередь, до расходования лимита нового периода.</w:t>
      </w:r>
    </w:p>
    <w:p>
      <w:pPr>
        <w:ind w:firstLine="425"/>
      </w:pPr>
      <w:r>
        <w:t xml:space="preserve">4.4. Перенесённый и неиспользованный в следующем периоде объём сгорает и денежной компенсации не подлежит.</w:t>
      </w:r>
    </w:p>
    <w:p>
      <w:pPr>
        <w:ind w:firstLine="425"/>
      </w:pPr>
      <w:r>
        <w:t xml:space="preserve">4.5. При прекращении Договора неиспользованный и перенесённый объём не оплачивается и не возмещается.</w:t>
      </w:r>
    </w:p>
    <w:p>
      <w:pPr>
        <w:pStyle w:val="ClauseHeading"/>
      </w:pPr>
      <w:r>
        <w:rPr>
          <w:b/>
        </w:rPr>
        <w:t xml:space="preserve">5. ИТ-обслуживание: состав и зоны ответственности</w:t>
      </w:r>
    </w:p>
    <w:p>
      <w:pPr>
        <w:ind w:firstLine="425"/>
      </w:pPr>
      <w:r>
        <w:t xml:space="preserve">5.1. Обслуживание охватывает рабочие места, серверное оборудование, сетевую инфраструктуру и прикладное программное обеспечение Заказчика в пределах лимитов периода.</w:t>
      </w:r>
    </w:p>
    <w:p>
      <w:pPr>
        <w:ind w:firstLine="425"/>
      </w:pPr>
      <w:r>
        <w:t xml:space="preserve">5.2. Исполнитель обеспечивает резервное копирование по согласованному расписанию и периодическую проверку восстановимости копий; результаты проверок отражаются в ежемесячном отчёте.</w:t>
      </w:r>
    </w:p>
    <w:p>
      <w:pPr>
        <w:ind w:firstLine="425"/>
      </w:pPr>
      <w:r>
        <w:t xml:space="preserve">5.3. Исполнитель не отвечает за сбои, вызванные действиями лицензиаров и провайдеров Заказчика, использованием нелицензионного или самостоятельно установленного программного обеспечения, а также изменениями инфраструктуры, произведёнными без его уведомления.</w:t>
      </w:r>
    </w:p>
    <w:p>
      <w:pPr>
        <w:pStyle w:val="ClauseHeading"/>
      </w:pPr>
      <w:r>
        <w:rPr>
          <w:b/>
        </w:rPr>
        <w:t xml:space="preserve">6. Бухгалтерское обслуживание: состав и первичные документы</w:t>
      </w:r>
    </w:p>
    <w:p>
      <w:pPr>
        <w:ind w:firstLine="425"/>
      </w:pPr>
      <w:r>
        <w:t xml:space="preserve">6.1. Обслуживание охватывает ведение бухгалтерского и налогового учёта, расчёт налогов и страховых взносов, подготовку и сдачу отчётности, расчёт заработной платы в пределах лимитов периода.</w:t>
      </w:r>
    </w:p>
    <w:p>
      <w:pPr>
        <w:ind w:firstLine="425"/>
      </w:pPr>
      <w:r>
        <w:t xml:space="preserve">6.2. Заказчик передаёт первичные документы не позднее 5 (пяти) рабочих дней с даты их составления, а документы за отчётный период — не позднее 5-го числа следующего месяца.</w:t>
      </w:r>
    </w:p>
    <w:p>
      <w:pPr>
        <w:ind w:firstLine="425"/>
      </w:pPr>
      <w:r>
        <w:t xml:space="preserve">6.3. Передача оформляется реестром.</w:t>
      </w:r>
    </w:p>
    <w:p>
      <w:pPr>
        <w:ind w:firstLine="425"/>
      </w:pPr>
      <w:r>
        <w:t xml:space="preserve">6.4. Исполнитель не отвечает за последствия несвоевременной или неполной передачи документов, а также за достоверность сведений, содержащихся в переданных документах.</w:t>
      </w:r>
    </w:p>
    <w:p>
      <w:pPr>
        <w:ind w:firstLine="425"/>
      </w:pPr>
      <w:r>
        <w:t xml:space="preserve">6.5. Ответственность за налоговые нарушения, вызванные такими причинами, несёт Заказчик.</w:t>
      </w:r>
    </w:p>
    <w:p>
      <w:pPr>
        <w:pStyle w:val="ClauseHeading"/>
      </w:pPr>
      <w:r>
        <w:rPr>
          <w:b/>
        </w:rPr>
        <w:t xml:space="preserve">7. Юридическое обслуживание: состав и представительство</w:t>
      </w:r>
    </w:p>
    <w:p>
      <w:pPr>
        <w:ind w:firstLine="425"/>
      </w:pPr>
      <w:r>
        <w:t xml:space="preserve">7.1. Обслуживание охватывает устные и письменные консультации, правовую экспертизу и подготовку договоров, претензионную работу и правовое сопровождение текущей деятельности в пределах лимитов периода.</w:t>
      </w:r>
    </w:p>
    <w:p>
      <w:pPr>
        <w:ind w:firstLine="425"/>
      </w:pPr>
      <w:r>
        <w:t xml:space="preserve">7.2. Представительство в судах, государственных органах и при исполнительном производстве в абонентскую плату не входит и оплачивается отдельно на основании доверенности и согласованной сметы.</w:t>
      </w:r>
    </w:p>
    <w:p>
      <w:pPr>
        <w:ind w:firstLine="425"/>
      </w:pPr>
      <w:r>
        <w:t xml:space="preserve">7.3. Исполнитель предупреждает Заказчика о правовых рисках выбранного им варианта действий; окончательное решение принимает Заказчик, и Исполнитель не отвечает за последствия решения, принятого вопреки письменному предупреждению.</w:t>
      </w:r>
    </w:p>
    <w:p>
      <w:pPr>
        <w:pStyle w:val="ClauseHeading"/>
      </w:pPr>
      <w:r>
        <w:rPr>
          <w:b/>
        </w:rPr>
        <w:t xml:space="preserve">8. Техническое обслуживание оборудования: регламент и запчасти</w:t>
      </w:r>
    </w:p>
    <w:p>
      <w:pPr>
        <w:ind w:firstLine="425"/>
      </w:pPr>
      <w:r>
        <w:t xml:space="preserve">8.1. Обслуживание включает плановые работы по согласованному регламенту и устранение неисправностей по заявкам в пределах лимитов периода.</w:t>
      </w:r>
    </w:p>
    <w:p>
      <w:pPr>
        <w:ind w:firstLine="425"/>
      </w:pPr>
      <w:r>
        <w:t xml:space="preserve">8.2. Перечень обслуживаемого оборудования и объектов приводится в приложении к Договору.</w:t>
      </w:r>
    </w:p>
    <w:p>
      <w:pPr>
        <w:ind w:firstLine="425"/>
      </w:pPr>
      <w:r>
        <w:t xml:space="preserve">8.3. Плановые работы выполняются по графику; Исполнитель согласовывает с Заказчиком дату и время доступа не позднее чем за 3 (три) рабочих дня.</w:t>
      </w:r>
    </w:p>
    <w:p>
      <w:pPr>
        <w:ind w:firstLine="425"/>
      </w:pPr>
      <w:r>
        <w:t xml:space="preserve">8.4. Заказчик обеспечивает беспрепятственный доступ и приостановку эксплуатации на время работ.</w:t>
      </w:r>
    </w:p>
    <w:p>
      <w:pPr>
        <w:ind w:firstLine="425"/>
      </w:pPr>
      <w:r>
        <w:t xml:space="preserve">8.5. Стоимость запасных частей, расходных материалов и специализированного инструмента в абонентскую плату не входит и оплачивается Заказчиком дополнительно по согласованной смете, если Договором не предусмотрено иное.</w:t>
      </w:r>
    </w:p>
    <w:p>
      <w:pPr>
        <w:pStyle w:val="ClauseHeading"/>
      </w:pPr>
      <w:r>
        <w:rPr>
          <w:b/>
        </w:rPr>
        <w:t xml:space="preserve">9. Кадровое обслуживание и охрана труда: состав</w:t>
      </w:r>
    </w:p>
    <w:p>
      <w:pPr>
        <w:ind w:firstLine="425"/>
      </w:pPr>
      <w:r>
        <w:t xml:space="preserve">9.1. Обслуживание охватывает ведение кадрового документооборота, подготовку локальных нормативных актов, оформление приёма, переводов и увольнений, а также сопровождение мероприятий по охране труда в пределах лимитов периода.</w:t>
      </w:r>
    </w:p>
    <w:p>
      <w:pPr>
        <w:ind w:firstLine="425"/>
      </w:pPr>
      <w:r>
        <w:t xml:space="preserve">9.2. Заказчик своевременно сообщает Исполнителю о кадровых событиях и передаёт документы работников; Исполнитель обрабатывает персональные данные работников Заказчика исключительно по его поручению и в объёме, необходимом для оказания услуг.</w:t>
      </w:r>
    </w:p>
    <w:p>
      <w:pPr>
        <w:ind w:firstLine="425"/>
      </w:pPr>
      <w:r>
        <w:t xml:space="preserve">9.3. Обязанность работодателя по обеспечению безопасных условий труда остаётся за Заказчиком; Исполнитель отвечает за полноту и правильность подготовленных им документов, но не за фактическое исполнение содержащихся в них требований.</w:t>
      </w:r>
    </w:p>
    <w:p>
      <w:pPr>
        <w:pStyle w:val="ClauseHeading"/>
      </w:pPr>
      <w:r>
        <w:rPr>
          <w:b/>
        </w:rPr>
        <w:t xml:space="preserve">10. Абонентская плата и сверхлимит</w:t>
      </w:r>
    </w:p>
    <w:p>
      <w:pPr>
        <w:ind w:firstLine="425"/>
      </w:pPr>
      <w:r>
        <w:t xml:space="preserve">10.1. Плата: ______ в месяц, вносится до 5-го числа оплачиваемого месяца; плата не подлежит возврату и перерасчёту при незатребовании услуг (ст. 429.4 ГК РФ).</w:t>
      </w:r>
    </w:p>
    <w:p>
      <w:pPr>
        <w:ind w:firstLine="425"/>
      </w:pPr>
      <w:r>
        <w:t xml:space="preserve">10.2. Неиспользованные лимиты: ______.</w:t>
      </w:r>
    </w:p>
    <w:p>
      <w:pPr>
        <w:ind w:firstLine="425"/>
      </w:pPr>
      <w:r>
        <w:t xml:space="preserve">10.3. Услуги сверх пакета: ______ — по отдельным заявкам с фиксацией объёма.</w:t>
      </w:r>
    </w:p>
    <w:p>
      <w:pPr>
        <w:pStyle w:val="ClauseHeading"/>
      </w:pPr>
      <w:r>
        <w:rPr>
          <w:b/>
        </w:rPr>
        <w:t xml:space="preserve">11. Изменение размера абонентской платы</w:t>
      </w:r>
    </w:p>
    <w:p>
      <w:pPr>
        <w:ind w:firstLine="425"/>
      </w:pPr>
      <w:r>
        <w:t xml:space="preserve">11.1. Порядок изменения платы: ______.</w:t>
      </w:r>
    </w:p>
    <w:p>
      <w:pPr>
        <w:ind w:firstLine="425"/>
      </w:pPr>
      <w:r>
        <w:t xml:space="preserve">11.2. Если Договором предусмотрена индексация, Исполнитель направляет Заказчику уведомление о новом размере платы не позднее чем за 30 (тридцать) календарных дней до начала периода, с которого он применяется, с приложением расчёта.</w:t>
      </w:r>
    </w:p>
    <w:p>
      <w:pPr>
        <w:ind w:firstLine="425"/>
      </w:pPr>
      <w:r>
        <w:t xml:space="preserve">11.3. Заказчик вправе в течение 15 (пятнадцати) календарных дней с даты получения уведомления отказаться от Договора, письменно уведомив Исполнителя; в этом случае Договор прекращается с даты, предшествующей началу применения нового размера платы.</w:t>
      </w:r>
    </w:p>
    <w:p>
      <w:pPr>
        <w:pStyle w:val="ClauseHeading"/>
      </w:pPr>
      <w:r>
        <w:rPr>
          <w:b/>
        </w:rPr>
        <w:t xml:space="preserve">12. Порядок вызова Исполнителя и подачи заявок</w:t>
      </w:r>
    </w:p>
    <w:p>
      <w:pPr>
        <w:ind w:firstLine="425"/>
      </w:pPr>
      <w:r>
        <w:t xml:space="preserve">12.1. Заявки подаются через согласованные каналы: ______.</w:t>
      </w:r>
    </w:p>
    <w:p>
      <w:pPr>
        <w:ind w:firstLine="425"/>
      </w:pPr>
      <w:r>
        <w:t xml:space="preserve">12.2. Время приёма и обработки: ______.</w:t>
      </w:r>
    </w:p>
    <w:p>
      <w:pPr>
        <w:ind w:firstLine="425"/>
      </w:pPr>
      <w:r>
        <w:t xml:space="preserve">12.3. Заявка должна содержать описание проблемы или задачи, место (объект, рабочее место), контактное лицо и желаемый срок.</w:t>
      </w:r>
    </w:p>
    <w:p>
      <w:pPr>
        <w:ind w:firstLine="425"/>
      </w:pPr>
      <w:r>
        <w:t xml:space="preserve">12.4. Заявка регистрируется Исполнителем с присвоением номера и указанием времени поступления; номер сообщается Заказчику.</w:t>
      </w:r>
    </w:p>
    <w:p>
      <w:pPr>
        <w:ind w:firstLine="425"/>
      </w:pPr>
      <w:r>
        <w:t xml:space="preserve">12.5. Заявки принимаются от уполномоченного лица Заказчика: ______, а также от иных лиц, письменно уполномоченных Заказчиком.</w:t>
      </w:r>
    </w:p>
    <w:p>
      <w:pPr>
        <w:ind w:firstLine="425"/>
      </w:pPr>
      <w:r>
        <w:t xml:space="preserve">12.6. Исполнитель вправе не исполнять заявку, поданную неуполномоченным лицом, уведомив об этом Заказчика.</w:t>
      </w:r>
    </w:p>
    <w:p>
      <w:pPr>
        <w:pStyle w:val="ClauseHeading"/>
      </w:pPr>
      <w:r>
        <w:rPr>
          <w:b/>
        </w:rPr>
        <w:t xml:space="preserve">13. Работы за пределами абонемента и их оплата</w:t>
      </w:r>
    </w:p>
    <w:p>
      <w:pPr>
        <w:ind w:firstLine="425"/>
      </w:pPr>
      <w:r>
        <w:t xml:space="preserve">13.1. К работам за пределами абонемента относятся работы сверх лимита периода, работы вне согласованного перечня услуг, проектные и внедренческие работы, а также восстановление после аварий, вызванных действиями Заказчика или третьих лиц.</w:t>
      </w:r>
    </w:p>
    <w:p>
      <w:pPr>
        <w:ind w:firstLine="425"/>
      </w:pPr>
      <w:r>
        <w:t xml:space="preserve">13.2. Порядок выполнения таких работ: ______.</w:t>
      </w:r>
    </w:p>
    <w:p>
      <w:pPr>
        <w:ind w:firstLine="425"/>
      </w:pPr>
      <w:r>
        <w:t xml:space="preserve">13.3. Стоимость определяется по тарифу ______, если стороны не согласовали иную цену в заявке или дополнительном соглашении.</w:t>
      </w:r>
    </w:p>
    <w:p>
      <w:pPr>
        <w:ind w:firstLine="425"/>
      </w:pPr>
      <w:r>
        <w:t xml:space="preserve">13.4. Аварийный вызов вне времени обработки заявок оплачивается по тарифу ______ и в лимит периода не засчитывается.</w:t>
      </w:r>
    </w:p>
    <w:p>
      <w:pPr>
        <w:ind w:firstLine="425"/>
      </w:pPr>
      <w:r>
        <w:t xml:space="preserve">13.5. Работы за пределами абонемента оформляются отдельным актом и оплачиваются в течение 5 (пяти) рабочих дней с даты его подписания либо истечения срока на мотивированный отказ.</w:t>
      </w:r>
    </w:p>
    <w:p>
      <w:pPr>
        <w:ind w:firstLine="425"/>
      </w:pPr>
      <w:r>
        <w:t xml:space="preserve">13.6. Абонентская плата на стоимость таких работ не уменьшается.</w:t>
      </w:r>
    </w:p>
    <w:p>
      <w:pPr>
        <w:pStyle w:val="ClauseHeading"/>
      </w:pPr>
      <w:r>
        <w:rPr>
          <w:b/>
        </w:rPr>
        <w:t xml:space="preserve">14. Конфиденциальность</w:t>
      </w:r>
    </w:p>
    <w:p>
      <w:pPr>
        <w:ind w:firstLine="425"/>
      </w:pPr>
      <w:r>
        <w:t xml:space="preserve">14.1. Стороны сохраняют конфиденциальность информации, полученной при исполнении договора; доступ Исполнителя к системам и данным Заказчика — в объёме, необходимом для обслуживания.</w:t>
      </w:r>
    </w:p>
    <w:p>
      <w:pPr>
        <w:ind w:firstLine="425"/>
      </w:pPr>
      <w:r>
        <w:t xml:space="preserve">14.2. При обработке персональных данных заключается поручение по ч. 3 ст. 6 152-ФЗ.</w:t>
      </w:r>
    </w:p>
    <w:p>
      <w:pPr>
        <w:pStyle w:val="ClauseHeading"/>
      </w:pPr>
      <w:r>
        <w:rPr>
          <w:b/>
        </w:rPr>
        <w:t xml:space="preserve">15. Порядок оказания и приоритезация</w:t>
      </w:r>
    </w:p>
    <w:p>
      <w:pPr>
        <w:ind w:firstLine="425"/>
      </w:pPr>
      <w:r>
        <w:t xml:space="preserve">15.1. Заявки принимаются: ______ — круглосуточно, обрабатываются в рабочее время (пн–пт 9:00–18:00), если тарифом не согласовано иное.</w:t>
      </w:r>
    </w:p>
    <w:p>
      <w:pPr>
        <w:ind w:firstLine="425"/>
      </w:pPr>
      <w:r>
        <w:t xml:space="preserve">15.2. Приоритеты: критичные (простой бизнеса) — реакция вне очереди; стандартные — в порядке поступления.</w:t>
      </w:r>
    </w:p>
    <w:p>
      <w:pPr>
        <w:ind w:firstLine="425"/>
      </w:pPr>
      <w:r>
        <w:t xml:space="preserve">15.3. Заявка считается выполненной после подтверждения заказчика либо через 3 рабочих дня молчания после уведомления о выполнении.</w:t>
      </w:r>
    </w:p>
    <w:p>
      <w:pPr>
        <w:pStyle w:val="ClauseHeading"/>
      </w:pPr>
      <w:r>
        <w:rPr>
          <w:b/>
        </w:rPr>
        <w:t xml:space="preserve">16. Отчётность и учёт лимитов</w:t>
      </w:r>
    </w:p>
    <w:p>
      <w:pPr>
        <w:ind w:firstLine="425"/>
      </w:pPr>
      <w:r>
        <w:t xml:space="preserve">16.1. Исполнитель ведёт учёт обращений и затраченного времени, доступный заказчику; ежемесячный отчёт — до 5 числа: перечень заявок, статусы, остаток лимитов.</w:t>
      </w:r>
    </w:p>
    <w:p>
      <w:pPr>
        <w:ind w:firstLine="425"/>
      </w:pPr>
      <w:r>
        <w:t xml:space="preserve">16.2. Возражения — 5 рабочих дней, при молчании отчёт принят.</w:t>
      </w:r>
    </w:p>
    <w:p>
      <w:pPr>
        <w:ind w:firstLine="425"/>
      </w:pPr>
      <w:r>
        <w:t xml:space="preserve">16.3. Неиспользованные лимиты: ______.</w:t>
      </w:r>
    </w:p>
    <w:p>
      <w:pPr>
        <w:pStyle w:val="ClauseHeading"/>
      </w:pPr>
      <w:r>
        <w:rPr>
          <w:b/>
        </w:rPr>
        <w:t xml:space="preserve">17. Приостановление и возобновление</w:t>
      </w:r>
    </w:p>
    <w:p>
      <w:pPr>
        <w:ind w:firstLine="425"/>
      </w:pPr>
      <w:r>
        <w:t xml:space="preserve">17.1. При просрочке оплаты свыше 10 дней исполнитель вправе приостановить обслуживание, уведомив за 3 рабочих дня; возобновление — в течение 1 рабочего дня после погашения.</w:t>
      </w:r>
    </w:p>
    <w:p>
      <w:pPr>
        <w:ind w:firstLine="425"/>
      </w:pPr>
      <w:r>
        <w:t xml:space="preserve">17.2. Приостановление не прекращает начисление абонентской платы (ст. 429.4 ГК РФ), но критичные заявки безопасности принимаются и в период приостановки.</w:t>
      </w:r>
    </w:p>
    <w:p>
      <w:pPr>
        <w:pStyle w:val="ClauseHeading"/>
      </w:pPr>
      <w:r>
        <w:rPr>
          <w:b/>
        </w:rPr>
        <w:t xml:space="preserve">18. Доступы и материалы заказчика</w:t>
      </w:r>
    </w:p>
    <w:p>
      <w:pPr>
        <w:ind w:firstLine="425"/>
      </w:pPr>
      <w:r>
        <w:t xml:space="preserve">18.1. Заказчик предоставляет доступы, необходимые для обслуживания; исполнитель использует их только для исполнения договора, ведёт учёт использования и возвращает/удаляет при прекращении договора с подтверждением.</w:t>
      </w:r>
    </w:p>
    <w:p>
      <w:pPr>
        <w:ind w:firstLine="425"/>
      </w:pPr>
      <w:r>
        <w:t xml:space="preserve">18.2. Изменение инфраструктуры заказчика без уведомления исполнителя снимает с последнего ответственность за связанные инциденты.</w:t>
      </w:r>
    </w:p>
    <w:p>
      <w:pPr>
        <w:pStyle w:val="ClauseHeading"/>
      </w:pPr>
      <w:r>
        <w:rPr>
          <w:b/>
        </w:rPr>
        <w:t xml:space="preserve">19. Срок и расторжение</w:t>
      </w:r>
    </w:p>
    <w:p>
      <w:pPr>
        <w:ind w:firstLine="425"/>
      </w:pPr>
      <w:r>
        <w:t xml:space="preserve">19.1. Срок: ______.</w:t>
      </w:r>
    </w:p>
    <w:p>
      <w:pPr>
        <w:ind w:firstLine="425"/>
      </w:pPr>
      <w:r>
        <w:t xml:space="preserve">19.2. Каждая сторона вправе отказаться от договора с предупреждением за 30 дней; абонентская плата за оплаченный период при отказе Заказчика не возвращается в части истёкших месяцев, за будущие месяцы — возвращается.</w:t>
      </w:r>
    </w:p>
    <w:p>
      <w:pPr>
        <w:ind w:firstLine="425"/>
      </w:pPr>
      <w:r>
        <w:t xml:space="preserve">19.3. Споры — претензия (10 дней), затем суд.</w:t>
      </w:r>
    </w:p>
    <w:p>
      <w:pPr>
        <w:pStyle w:val="ClauseHeading"/>
      </w:pPr>
      <w:r>
        <w:rPr>
          <w:b/>
        </w:rPr>
        <w:t xml:space="preserve">20. Автоматическое продление и отказ от него</w:t>
      </w:r>
    </w:p>
    <w:p>
      <w:pPr>
        <w:ind w:firstLine="425"/>
      </w:pPr>
      <w:r>
        <w:t xml:space="preserve">20.1. Порядок продления: ______.</w:t>
      </w:r>
    </w:p>
    <w:p>
      <w:pPr>
        <w:ind w:firstLine="425"/>
      </w:pPr>
      <w:r>
        <w:t xml:space="preserve">20.2. Если предусмотрено автоматическое продление, Договор считается продлённым на тот же срок и на тех же условиях, если ни одна из сторон не заявила об отказе от продления не позднее чем за ______ календарных дней до истечения текущего срока.</w:t>
      </w:r>
    </w:p>
    <w:p>
      <w:pPr>
        <w:ind w:firstLine="425"/>
      </w:pPr>
      <w:r>
        <w:t xml:space="preserve">20.3. Уведомление об отказе от продления направляется в письменной форме способом, установленным Договором для юридически значимых сообщений, и считается доставленным по правилам (ст. 165.1 ГК РФ).</w:t>
      </w:r>
    </w:p>
    <w:p>
      <w:pPr>
        <w:ind w:firstLine="425"/>
      </w:pPr>
      <w:r>
        <w:t xml:space="preserve">20.4. Число продлений не ограничено.</w:t>
      </w:r>
    </w:p>
    <w:p>
      <w:pPr>
        <w:pStyle w:val="ClauseHeading"/>
      </w:pPr>
      <w:r>
        <w:rPr>
          <w:b/>
        </w:rPr>
        <w:t xml:space="preserve">21. Ответственность за просрочку</w:t>
      </w:r>
    </w:p>
    <w:p>
      <w:pPr>
        <w:ind w:firstLine="425"/>
      </w:pPr>
      <w:r>
        <w:t xml:space="preserve">21.1. За нарушение денежных обязательств виновная сторона уплачивает неустойку ______%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21.2.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21.3.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22. Обстоятельства непреодолимой силы</w:t>
      </w:r>
    </w:p>
    <w:p>
      <w:pPr>
        <w:ind w:firstLine="425"/>
      </w:pPr>
      <w:r>
        <w:t xml:space="preserve">22.1.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22.2.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23. Претензионный порядок и споры</w:t>
      </w:r>
    </w:p>
    <w:p>
      <w:pPr>
        <w:ind w:firstLine="425"/>
      </w:pPr>
      <w:r>
        <w:t xml:space="preserve">23.1. Все споры разрешаются с обязательным досудебным порядком: претензия направляется в письменной форме, срок ответа — 10 календарных дней с получения.</w:t>
      </w:r>
    </w:p>
    <w:p>
      <w:pPr>
        <w:ind w:firstLine="425"/>
      </w:pPr>
      <w:r>
        <w:t xml:space="preserve">23.2. При недостижении согласия спор передаётся в суде по правилам подсудности.</w:t>
      </w:r>
    </w:p>
    <w:p>
      <w:pPr>
        <w:ind w:firstLine="425"/>
      </w:pPr>
      <w:r>
        <w:t xml:space="preserve">23.3.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24. Юридически значимые сообщения</w:t>
      </w:r>
    </w:p>
    <w:p>
      <w:pPr>
        <w:ind w:firstLine="425"/>
      </w:pPr>
      <w:r>
        <w:t xml:space="preserve">24.1.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24.2.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24.3.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25. Заключительные положения</w:t>
      </w:r>
    </w:p>
    <w:p>
      <w:pPr>
        <w:ind w:firstLine="425"/>
      </w:pPr>
      <w:r>
        <w:t xml:space="preserve">25.1.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25.2.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25.3.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25.4.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25.5. Договор составлен в двух экземплярах равной силы.</w:t>
      </w:r>
    </w:p>
    <w:p>
      <w:pPr>
        <w:pStyle w:val="ClauseHeading"/>
      </w:pPr>
      <w:r>
        <w:rPr>
          <w:b/>
        </w:rPr>
        <w:t xml:space="preserve">26.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абонентского обслуживания» с сайта primadoc.ru. Документ, заполненный под вашу ситуацию, собирается в конструкторе: https://primadoc.ru/doc/dogovor-abonentskogo-obsluzhivaniya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абонентского обслуживания — пустой бланк</dc:title>
  <dc:creator>Примадок</dc:creator>
  <dcterms:created xsi:type="dcterms:W3CDTF">2026-09-12T08:06:10Z</dcterms:created>
</cp:coreProperties>
</file>