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Дефектный акт (акт осмотра)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 цель осмотра</w:t>
      </w:r>
    </w:p>
    <w:p>
      <w:pPr>
        <w:ind w:firstLine="425"/>
      </w:pPr>
      <w:r>
        <w:t xml:space="preserve">1.1. Настоящий акт составлен по результатам осмотра объекта и фиксирует его фактическое состояние на дату осмотра.</w:t>
      </w:r>
    </w:p>
    <w:p>
      <w:pPr>
        <w:ind w:firstLine="425"/>
      </w:pPr>
      <w:r>
        <w:t xml:space="preserve">1.2. Цель осмотра: Фиксация недостатков и дефектов.</w:t>
      </w:r>
    </w:p>
    <w:p>
      <w:pPr>
        <w:ind w:firstLine="425"/>
      </w:pPr>
      <w:r>
        <w:t xml:space="preserve">1.3. Основание осмотра: Договор между сторонами.</w:t>
      </w:r>
    </w:p>
    <w:p>
      <w:pPr>
        <w:ind w:firstLine="425"/>
      </w:pPr>
      <w:r>
        <w:t xml:space="preserve">1.4. Реквизиты документа-основания: Договор подряда № 17/П от 3 июня 2026 г., заявка вх. № 412 от 18 августа 2026 г..</w:t>
      </w:r>
    </w:p>
    <w:p>
      <w:pPr>
        <w:ind w:firstLine="425"/>
      </w:pPr>
      <w:r>
        <w:t xml:space="preserve">1.5. Осмотр проведён 19.08.2026, начало осмотра 10:30, окончание осмотра 12:45.</w:t>
      </w:r>
    </w:p>
    <w:p>
      <w:pPr>
        <w:ind w:firstLine="425"/>
      </w:pPr>
      <w:r>
        <w:t xml:space="preserve">1.6. Акт составлен 20.08.2026 в месте: г. Москва, ул. Ленина, д. 1, стр. 2, регистрационный номер ОС-14/2026.</w:t>
      </w:r>
    </w:p>
    <w:p>
      <w:pPr>
        <w:ind w:firstLine="425"/>
      </w:pPr>
      <w:r>
        <w:t xml:space="preserve">1.7. Акт подтверждает только те обстоятельства, которые участники осмотра наблюдали лично и зафиксировали в момент осмотра.</w:t>
      </w:r>
    </w:p>
    <w:p>
      <w:pPr>
        <w:ind w:firstLine="425"/>
      </w:pPr>
      <w:r>
        <w:t xml:space="preserve">1.8. Оценки, выходящие за пределы личного наблюдения, вынесены в раздел выводов и обозначены как предположения.</w:t>
      </w:r>
    </w:p>
    <w:p>
      <w:pPr>
        <w:pStyle w:val="ClauseHeading"/>
      </w:pPr>
      <w:r>
        <w:rPr>
          <w:b/>
        </w:rPr>
        <w:t xml:space="preserve">2. Объект осмотра</w:t>
      </w:r>
    </w:p>
    <w:p>
      <w:pPr>
        <w:ind w:firstLine="425"/>
      </w:pPr>
      <w:r>
        <w:t xml:space="preserve">2.1. Осмотру подвергнут объект: Нежилое помещение (склад) общей площадью 214,5 кв. м.</w:t>
      </w:r>
    </w:p>
    <w:p>
      <w:pPr>
        <w:ind w:firstLine="425"/>
      </w:pPr>
      <w:r>
        <w:t xml:space="preserve">2.2. Вид объекта: Помещение, здание, строение.</w:t>
      </w:r>
    </w:p>
    <w:p>
      <w:pPr>
        <w:ind w:firstLine="425"/>
      </w:pPr>
      <w:r>
        <w:t xml:space="preserve">2.3. Место нахождения объекта: г. Москва, ул. Ленина, д. 1, стр. 2, помещение 4.</w:t>
      </w:r>
    </w:p>
    <w:p>
      <w:pPr>
        <w:ind w:firstLine="425"/>
      </w:pPr>
      <w:r>
        <w:t xml:space="preserve">2.4. Идентифицирующие сведения: Кадастровый номер 77:01:0004025:1187, инвентарный № 000412.</w:t>
      </w:r>
    </w:p>
    <w:p>
      <w:pPr>
        <w:ind w:firstLine="425"/>
      </w:pPr>
      <w:r>
        <w:t xml:space="preserve">2.5. Собственник или иной законный владелец объекта: ООО «Ромашка», ИНН 7701234567, г. Москва, ул. Ленина, д. 1, офис 12.</w:t>
      </w:r>
    </w:p>
    <w:p>
      <w:pPr>
        <w:ind w:firstLine="425"/>
      </w:pPr>
      <w:r>
        <w:t xml:space="preserve">2.6. Характеристики объекта: Склад одноэтажный, кирпичный, год постройки 2011, высота потолка 6,2 м, площадь 214,5 кв. м, отопление центральное, ворота секционные 2 шт..</w:t>
      </w:r>
    </w:p>
    <w:p>
      <w:pPr>
        <w:ind w:firstLine="425"/>
      </w:pPr>
      <w:r>
        <w:t xml:space="preserve">2.7. При осмотре предъявлены документы на объект: Выписка из ЕГРН от 14 июля 2026 г., технический паспорт БТИ, паспорт завода-изготовителя, гарантийный талон со сроком до 1 марта 2027 г..</w:t>
      </w:r>
    </w:p>
    <w:p>
      <w:pPr>
        <w:ind w:firstLine="425"/>
      </w:pPr>
      <w:r>
        <w:t xml:space="preserve">2.8. Принадлежность объекта и полномочия лиц, допустивших участников к осмотру, проверены по предъявленным документам.</w:t>
      </w:r>
    </w:p>
    <w:p>
      <w:pPr>
        <w:pStyle w:val="ClauseHeading"/>
      </w:pPr>
      <w:r>
        <w:rPr>
          <w:b/>
        </w:rPr>
        <w:t xml:space="preserve">2.9. Помещение, здание, строение: что фиксируется</w:t>
      </w:r>
    </w:p>
    <w:p>
      <w:pPr>
        <w:ind w:firstLine="425"/>
      </w:pPr>
      <w:r>
        <w:t xml:space="preserve">2.9.1. По помещению фиксируется состояние несущих и ограждающих конструкций, отделки и инженерных систем.</w:t>
      </w:r>
    </w:p>
    <w:p>
      <w:pPr>
        <w:ind w:firstLine="425"/>
      </w:pPr>
      <w:r>
        <w:t xml:space="preserve">2.9.2. Стены и перегородки: материал, вид отделки, наличие трещин, следов намокания, отслоений и грибка.</w:t>
      </w:r>
    </w:p>
    <w:p>
      <w:pPr>
        <w:ind w:firstLine="425"/>
      </w:pPr>
      <w:r>
        <w:t xml:space="preserve">2.9.3. Потолок и перекрытия: материал, следы протечек, провисания, разрушения стыков.</w:t>
      </w:r>
    </w:p>
    <w:p>
      <w:pPr>
        <w:ind w:firstLine="425"/>
      </w:pPr>
      <w:r>
        <w:t xml:space="preserve">2.9.4. Полы: тип покрытия, вздутия, зазоры, отклонения от горизонтали, повреждения основания.</w:t>
      </w:r>
    </w:p>
    <w:p>
      <w:pPr>
        <w:ind w:firstLine="425"/>
      </w:pPr>
      <w:r>
        <w:t xml:space="preserve">2.9.5. Оконные и дверные блоки: комплектность, работа фурнитуры, целостность стеклопакетов, состояние уплотнителей.</w:t>
      </w:r>
    </w:p>
    <w:p>
      <w:pPr>
        <w:ind w:firstLine="425"/>
      </w:pPr>
      <w:r>
        <w:t xml:space="preserve">2.9.6. Инженерные системы: водоснабжение, канализация, отопление, электроснабжение, вентиляция — работоспособность и видимые повреждения.</w:t>
      </w:r>
    </w:p>
    <w:p>
      <w:pPr>
        <w:ind w:firstLine="425"/>
      </w:pPr>
      <w:r>
        <w:t xml:space="preserve">2.9.7. Показания приборов учёта на дату осмотра фиксируются отдельной строкой и служат точкой отсчёта для расчётов между сторонами.</w:t>
      </w:r>
    </w:p>
    <w:p>
      <w:pPr>
        <w:ind w:firstLine="425"/>
      </w:pPr>
      <w:r>
        <w:t xml:space="preserve">2.9.8. Отдельно отмечается, свободно ли помещение от имущества третьих лиц и передан ли комплект ключей.</w:t>
      </w:r>
    </w:p>
    <w:p>
      <w:pPr>
        <w:pStyle w:val="ClauseHeading"/>
      </w:pPr>
      <w:r>
        <w:rPr>
          <w:b/>
        </w:rPr>
        <w:t xml:space="preserve">2.10. Оборудование и техника: что фиксируется</w:t>
      </w:r>
    </w:p>
    <w:p>
      <w:pPr>
        <w:ind w:firstLine="425"/>
      </w:pPr>
      <w:r>
        <w:t xml:space="preserve">2.10.1. По оборудованию фиксируются идентификационные данные и фактическая работоспособность.</w:t>
      </w:r>
    </w:p>
    <w:p>
      <w:pPr>
        <w:ind w:firstLine="425"/>
      </w:pPr>
      <w:r>
        <w:t xml:space="preserve">2.10.2. Заводской или серийный номер, производитель, модель, год выпуска и наработка на дату осмотра.</w:t>
      </w:r>
    </w:p>
    <w:p>
      <w:pPr>
        <w:ind w:firstLine="425"/>
      </w:pPr>
      <w:r>
        <w:t xml:space="preserve">2.10.3. Комплектность: наличие узлов, съёмных частей, кабелей, инструмента и запасных частей по паспорту изготовителя.</w:t>
      </w:r>
    </w:p>
    <w:p>
      <w:pPr>
        <w:ind w:firstLine="425"/>
      </w:pPr>
      <w:r>
        <w:t xml:space="preserve">2.10.4. Наличие и целостность пломб, заводских шильдиков и гарантийных наклеек.</w:t>
      </w:r>
    </w:p>
    <w:p>
      <w:pPr>
        <w:ind w:firstLine="425"/>
      </w:pPr>
      <w:r>
        <w:t xml:space="preserve">2.10.5. Внешнее состояние корпуса, следы ударов, коррозии, перегрева, самостоятельного вмешательства в конструкцию.</w:t>
      </w:r>
    </w:p>
    <w:p>
      <w:pPr>
        <w:ind w:firstLine="425"/>
      </w:pPr>
      <w:r>
        <w:t xml:space="preserve">2.10.6. Результат пробного запуска или проверки под нагрузкой, если запуск был технически возможен и безопасен.</w:t>
      </w:r>
    </w:p>
    <w:p>
      <w:pPr>
        <w:ind w:firstLine="425"/>
      </w:pPr>
      <w:r>
        <w:t xml:space="preserve">2.10.7. Наличие технической документации: паспорт, руководство по эксплуатации, сертификат соответствия, отметки о проведённом обслуживании.</w:t>
      </w:r>
    </w:p>
    <w:p>
      <w:pPr>
        <w:ind w:firstLine="425"/>
      </w:pPr>
      <w:r>
        <w:t xml:space="preserve">2.10.8. Если запуск не проводился, в акте указывается причина — иначе вывод о неисправности легко оспорить.</w:t>
      </w:r>
    </w:p>
    <w:p>
      <w:pPr>
        <w:pStyle w:val="ClauseHeading"/>
      </w:pPr>
      <w:r>
        <w:rPr>
          <w:b/>
        </w:rPr>
        <w:t xml:space="preserve">2.11. Транспортное средство: что фиксируется</w:t>
      </w:r>
    </w:p>
    <w:p>
      <w:pPr>
        <w:ind w:firstLine="425"/>
      </w:pPr>
      <w:r>
        <w:t xml:space="preserve">2.11.1. По транспортному средству фиксируются идентификаторы, комплектность и состояние кузова и агрегатов.</w:t>
      </w:r>
    </w:p>
    <w:p>
      <w:pPr>
        <w:ind w:firstLine="425"/>
      </w:pPr>
      <w:r>
        <w:t xml:space="preserve">2.11.2. Марка, модель, год выпуска, идентификационный номер, государственный регистрационный знак и показания одометра.</w:t>
      </w:r>
    </w:p>
    <w:p>
      <w:pPr>
        <w:ind w:firstLine="425"/>
      </w:pPr>
      <w:r>
        <w:t xml:space="preserve">2.11.3. Состояние кузова и лакокрасочного покрытия: вмятины, сколы, коррозия, следы ремонта и перекраски.</w:t>
      </w:r>
    </w:p>
    <w:p>
      <w:pPr>
        <w:ind w:firstLine="425"/>
      </w:pPr>
      <w:r>
        <w:t xml:space="preserve">2.11.4. Остекление, оптика, зеркала, состояние шин и дисков с указанием остаточной глубины протектора.</w:t>
      </w:r>
    </w:p>
    <w:p>
      <w:pPr>
        <w:ind w:firstLine="425"/>
      </w:pPr>
      <w:r>
        <w:t xml:space="preserve">2.11.5. Салон: обивка, панель приборов, работа штатного оборудования и электроники.</w:t>
      </w:r>
    </w:p>
    <w:p>
      <w:pPr>
        <w:ind w:firstLine="425"/>
      </w:pPr>
      <w:r>
        <w:t xml:space="preserve">2.11.6. Работа двигателя, коробки передач, рулевого управления и тормозной системы по результатам пробного запуска или короткой поездки.</w:t>
      </w:r>
    </w:p>
    <w:p>
      <w:pPr>
        <w:ind w:firstLine="425"/>
      </w:pPr>
      <w:r>
        <w:t xml:space="preserve">2.11.7. Комплектность: количество ключей, запасное колесо, домкрат, набор инструмента, аптечка, огнетушитель, знак аварийной остановки.</w:t>
      </w:r>
    </w:p>
    <w:p>
      <w:pPr>
        <w:ind w:firstLine="425"/>
      </w:pPr>
      <w:r>
        <w:t xml:space="preserve">2.11.8. Передаваемые документы: свидетельство о регистрации, паспорт транспортного средства или выписка из электронного паспорта, сервисная книжка.</w:t>
      </w:r>
    </w:p>
    <w:p>
      <w:pPr>
        <w:pStyle w:val="ClauseHeading"/>
      </w:pPr>
      <w:r>
        <w:rPr>
          <w:b/>
        </w:rPr>
        <w:t xml:space="preserve">2.12. Товар и материалы: что фиксируется</w:t>
      </w:r>
    </w:p>
    <w:p>
      <w:pPr>
        <w:ind w:firstLine="425"/>
      </w:pPr>
      <w:r>
        <w:t xml:space="preserve">2.12.1. По товару фиксируются количество, качество, упаковка и соответствие сопроводительным документам.</w:t>
      </w:r>
    </w:p>
    <w:p>
      <w:pPr>
        <w:ind w:firstLine="425"/>
      </w:pPr>
      <w:r>
        <w:t xml:space="preserve">2.12.2. Наименование, артикул, партия, количество в единицах измерения и результат пересчёта по факту.</w:t>
      </w:r>
    </w:p>
    <w:p>
      <w:pPr>
        <w:ind w:firstLine="425"/>
      </w:pPr>
      <w:r>
        <w:t xml:space="preserve">2.12.3. Состояние упаковки и тары: целостность, следы вскрытия, намокания, деформации при перевозке.</w:t>
      </w:r>
    </w:p>
    <w:p>
      <w:pPr>
        <w:ind w:firstLine="425"/>
      </w:pPr>
      <w:r>
        <w:t xml:space="preserve">2.12.4. Внешние признаки качества: комплектность, маркировка, срок годности, соответствие образцу или описанию.</w:t>
      </w:r>
    </w:p>
    <w:p>
      <w:pPr>
        <w:ind w:firstLine="425"/>
      </w:pPr>
      <w:r>
        <w:t xml:space="preserve">2.12.5. Расхождения с накладной или спецификацией по количеству, ассортименту и качеству указываются построчно (ст. 513 ГК РФ).</w:t>
      </w:r>
    </w:p>
    <w:p>
      <w:pPr>
        <w:ind w:firstLine="425"/>
      </w:pPr>
      <w:r>
        <w:t xml:space="preserve">2.12.6. Отдельно отмечается, в чьём присутствии проводились вскрытие тары и пересчёт.</w:t>
      </w:r>
    </w:p>
    <w:p>
      <w:pPr>
        <w:ind w:firstLine="425"/>
      </w:pPr>
      <w:r>
        <w:t xml:space="preserve">2.12.7. Если товар принимается с оговорками, в акте фиксируется, какая часть партии принята без замечаний и какая отклонена.</w:t>
      </w:r>
    </w:p>
    <w:p>
      <w:pPr>
        <w:pStyle w:val="ClauseHeading"/>
      </w:pPr>
      <w:r>
        <w:rPr>
          <w:b/>
        </w:rPr>
        <w:t xml:space="preserve">2.13. Результат выполненных работ: что фиксируется</w:t>
      </w:r>
    </w:p>
    <w:p>
      <w:pPr>
        <w:ind w:firstLine="425"/>
      </w:pPr>
      <w:r>
        <w:t xml:space="preserve">2.13.1. По результату работ фиксируются фактический объём, качество и соответствие заданию заказчика.</w:t>
      </w:r>
    </w:p>
    <w:p>
      <w:pPr>
        <w:ind w:firstLine="425"/>
      </w:pPr>
      <w:r>
        <w:t xml:space="preserve">2.13.2. Виды и объёмы фактически выполненных работ в сопоставлении со сметой или заданием.</w:t>
      </w:r>
    </w:p>
    <w:p>
      <w:pPr>
        <w:ind w:firstLine="425"/>
      </w:pPr>
      <w:r>
        <w:t xml:space="preserve">2.13.3. Соответствие применённых материалов согласованным маркам, характеристикам и количеству.</w:t>
      </w:r>
    </w:p>
    <w:p>
      <w:pPr>
        <w:ind w:firstLine="425"/>
      </w:pPr>
      <w:r>
        <w:t xml:space="preserve">2.13.4. Качество выполнения: геометрия, прочность соединений, чистота примыканий, соблюдение технологии.</w:t>
      </w:r>
    </w:p>
    <w:p>
      <w:pPr>
        <w:ind w:firstLine="425"/>
      </w:pPr>
      <w:r>
        <w:t xml:space="preserve">2.13.5. Работы, которые не выполнены или выполнены не полностью, перечисляются с указанием недостающего объёма.</w:t>
      </w:r>
    </w:p>
    <w:p>
      <w:pPr>
        <w:ind w:firstLine="425"/>
      </w:pPr>
      <w:r>
        <w:t xml:space="preserve">2.13.6. Скрытые работы принимаются отдельно, со ссылкой на ранее подписанные акты освидетельствования.</w:t>
      </w:r>
    </w:p>
    <w:p>
      <w:pPr>
        <w:ind w:firstLine="425"/>
      </w:pPr>
      <w:r>
        <w:t xml:space="preserve">2.13.7. Замечания по качеству фиксируются сразу: недостатки, которые заказчик мог обнаружить при обычной приёмке и не указал в акте, он потом заявить не сможет (ст. 720 ГК РФ).</w:t>
      </w:r>
    </w:p>
    <w:p>
      <w:pPr>
        <w:pStyle w:val="ClauseHeading"/>
      </w:pPr>
      <w:r>
        <w:rPr>
          <w:b/>
        </w:rPr>
        <w:t xml:space="preserve">2.14. Прибор учёта и коммунальная услуга: что фиксируется</w:t>
      </w:r>
    </w:p>
    <w:p>
      <w:pPr>
        <w:ind w:firstLine="425"/>
      </w:pPr>
      <w:r>
        <w:t xml:space="preserve">2.14.1. По прибору учёта и качеству услуги фиксируется техническое состояние узла учёта и фактические параметры услуги.</w:t>
      </w:r>
    </w:p>
    <w:p>
      <w:pPr>
        <w:ind w:firstLine="425"/>
      </w:pPr>
      <w:r>
        <w:t xml:space="preserve">2.14.2. Тип, заводской номер, место установки прибора, дата последней поверки и срок следующей.</w:t>
      </w:r>
    </w:p>
    <w:p>
      <w:pPr>
        <w:ind w:firstLine="425"/>
      </w:pPr>
      <w:r>
        <w:t xml:space="preserve">2.14.3. Показания на момент осмотра, состояние пломб и наличие следов вмешательства в работу прибора.</w:t>
      </w:r>
    </w:p>
    <w:p>
      <w:pPr>
        <w:ind w:firstLine="425"/>
      </w:pPr>
      <w:r>
        <w:t xml:space="preserve">2.14.4. Фактические параметры коммунальной услуги: температура, давление, напряжение и иные измеряемые характеристики.</w:t>
      </w:r>
    </w:p>
    <w:p>
      <w:pPr>
        <w:ind w:firstLine="425"/>
      </w:pPr>
      <w:r>
        <w:t xml:space="preserve">2.14.5. Дата и время начала нарушения качества услуги, если оно установлено, и продолжительность нарушения.</w:t>
      </w:r>
    </w:p>
    <w:p>
      <w:pPr>
        <w:ind w:firstLine="425"/>
      </w:pPr>
      <w:r>
        <w:t xml:space="preserve">2.14.6. При обследовании технической возможности установки прибора фиксируются конкретные препятствия: отсутствие места, несоответствие диаметра, невозможность соблюсти температурный режим.</w:t>
      </w:r>
    </w:p>
    <w:p>
      <w:pPr>
        <w:ind w:firstLine="425"/>
      </w:pPr>
      <w:r>
        <w:t xml:space="preserve">2.14.7. Вывод об отсутствии технической возможности должен опираться на измеренные значения, а не на общую формулировку о нецелесообразности.</w:t>
      </w:r>
    </w:p>
    <w:p>
      <w:pPr>
        <w:pStyle w:val="ClauseHeading"/>
      </w:pPr>
      <w:r>
        <w:rPr>
          <w:b/>
        </w:rPr>
        <w:t xml:space="preserve">2.15. Земельный участок: что фиксируется</w:t>
      </w:r>
    </w:p>
    <w:p>
      <w:pPr>
        <w:ind w:firstLine="425"/>
      </w:pPr>
      <w:r>
        <w:t xml:space="preserve">2.15.1. По земельному участку фиксируются границы, фактическое использование и состояние поверхности.</w:t>
      </w:r>
    </w:p>
    <w:p>
      <w:pPr>
        <w:ind w:firstLine="425"/>
      </w:pPr>
      <w:r>
        <w:t xml:space="preserve">2.15.2. Кадастровый номер, площадь, категория земель и вид разрешённого использования по правоустанавливающим документам.</w:t>
      </w:r>
    </w:p>
    <w:p>
      <w:pPr>
        <w:ind w:firstLine="425"/>
      </w:pPr>
      <w:r>
        <w:t xml:space="preserve">2.15.3. Фактические границы на местности: наличие ограждения, межевых знаков, расхождения с данными кадастрового учёта.</w:t>
      </w:r>
    </w:p>
    <w:p>
      <w:pPr>
        <w:ind w:firstLine="425"/>
      </w:pPr>
      <w:r>
        <w:t xml:space="preserve">2.15.4. Расположенные на участке строения, сооружения, коммуникации и многолетние насаждения.</w:t>
      </w:r>
    </w:p>
    <w:p>
      <w:pPr>
        <w:ind w:firstLine="425"/>
      </w:pPr>
      <w:r>
        <w:t xml:space="preserve">2.15.5. Состояние поверхности: захламление, следы снятия плодородного слоя, подтопление, самовольные постройки и въезды.</w:t>
      </w:r>
    </w:p>
    <w:p>
      <w:pPr>
        <w:ind w:firstLine="425"/>
      </w:pPr>
      <w:r>
        <w:t xml:space="preserve">2.15.6. Доступ к участку: наличие подъезда, сервитутов и препятствий со стороны смежных землепользователей.</w:t>
      </w:r>
    </w:p>
    <w:p>
      <w:pPr>
        <w:ind w:firstLine="425"/>
      </w:pPr>
      <w:r>
        <w:t xml:space="preserve">2.15.7. Признаки использования участка третьими лицами фиксируются отдельно с указанием, в чём именно они выражены.</w:t>
      </w:r>
    </w:p>
    <w:p>
      <w:pPr>
        <w:pStyle w:val="ClauseHeading"/>
      </w:pPr>
      <w:r>
        <w:rPr>
          <w:b/>
        </w:rPr>
        <w:t xml:space="preserve">3. Плановый технический осмотр здания или сооружения</w:t>
      </w:r>
    </w:p>
    <w:p>
      <w:pPr>
        <w:ind w:firstLine="425"/>
      </w:pPr>
      <w:r>
        <w:t xml:space="preserve">3.1. Вид осмотра: Весенний общий осмотр.</w:t>
      </w:r>
    </w:p>
    <w:p>
      <w:pPr>
        <w:ind w:firstLine="425"/>
      </w:pPr>
      <w:r>
        <w:t xml:space="preserve">3.2. Тип объекта: Административное или офисное здание.</w:t>
      </w:r>
    </w:p>
    <w:p>
      <w:pPr>
        <w:ind w:firstLine="425"/>
      </w:pPr>
      <w:r>
        <w:t xml:space="preserve">3.3. Год постройки 1987, площадь 2450 кв. м, 3 этажа, кирпичные стены, железобетонные перекрытия.</w:t>
      </w:r>
    </w:p>
    <w:p>
      <w:pPr>
        <w:ind w:firstLine="425"/>
      </w:pPr>
      <w:r>
        <w:t xml:space="preserve">3.4. Последний ремонт: Капитальный ремонт кровли, 2019 год, 640 кв. м.</w:t>
      </w:r>
    </w:p>
    <w:p>
      <w:pPr>
        <w:ind w:firstLine="425"/>
      </w:pPr>
      <w:r>
        <w:t xml:space="preserve">3.5. Плановые осмотры — часть эксплуатационного контроля за техническим состоянием здания.</w:t>
      </w:r>
    </w:p>
    <w:p>
      <w:pPr>
        <w:ind w:firstLine="425"/>
      </w:pPr>
      <w:r>
        <w:t xml:space="preserve">3.6. Общие осмотры проводятся дважды в год: весной оценивают последствия зимы и формируют план ремонтов на сезон, осенью проверяют готовность конструкций и инженерных систем к отопительному периоду.</w:t>
      </w:r>
    </w:p>
    <w:p>
      <w:pPr>
        <w:ind w:firstLine="425"/>
      </w:pPr>
      <w:r>
        <w:t xml:space="preserve">3.7. Внеочередной осмотр проводится после пожара, аварии, урагана, обильного снегопада, подтопления или иного события, способного повлиять на несущую способность конструкций.</w:t>
      </w:r>
    </w:p>
    <w:p>
      <w:pPr>
        <w:ind w:firstLine="425"/>
      </w:pPr>
      <w:r>
        <w:t xml:space="preserve">3.8. Комиссия обходит объект по всем конструктивным элементам и инженерным системам и по каждому фиксирует фактическое состояние, а не общее впечатление.</w:t>
      </w:r>
    </w:p>
    <w:p>
      <w:pPr>
        <w:ind w:firstLine="425"/>
      </w:pPr>
      <w:r>
        <w:t xml:space="preserve">3.9. Категория технического состояния объекта в целом по результатам осмотра: Исправное.</w:t>
      </w:r>
    </w:p>
    <w:p>
      <w:pPr>
        <w:ind w:firstLine="425"/>
      </w:pPr>
      <w:r>
        <w:t xml:space="preserve">3.10. Ориентировочный физический износ: 38 %.</w:t>
      </w:r>
    </w:p>
    <w:p>
      <w:pPr>
        <w:ind w:firstLine="425"/>
      </w:pPr>
      <w:r>
        <w:t xml:space="preserve">3.11. Следующий плановый осмотр назначен на 15.04.2027.</w:t>
      </w:r>
    </w:p>
    <w:p>
      <w:pPr>
        <w:pStyle w:val="ClauseHeading"/>
      </w:pPr>
      <w:r>
        <w:rPr>
          <w:b/>
        </w:rPr>
        <w:t xml:space="preserve">4. Ведомость обхода по конструктивным элементам</w:t>
      </w:r>
    </w:p>
    <w:p>
      <w:pPr>
        <w:ind w:firstLine="425"/>
      </w:pPr>
      <w:r>
        <w:t xml:space="preserve">4.1. Заполняется непосредственно при обходе.</w:t>
      </w:r>
    </w:p>
    <w:p>
      <w:pPr>
        <w:ind w:firstLine="425"/>
      </w:pPr>
      <w:r>
        <w:t xml:space="preserve">4.2. Строка без записи означает, что элемент не осматривался, и это тоже нужно отметить.</w:t>
      </w:r>
    </w:p>
    <w:p>
      <w:pPr>
        <w:ind w:firstLine="425"/>
      </w:pPr>
      <w:r>
        <w:t xml:space="preserve">4.3. Способ осмотра — визуальный, при необходимости с инструментальным контролем — указывается в графе дефектов.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"/>
        <w:gridCol w:w="2048"/>
        <w:gridCol w:w="1928"/>
        <w:gridCol w:w="1205"/>
        <w:gridCol w:w="1325"/>
        <w:gridCol w:w="1205"/>
        <w:gridCol w:w="1566"/>
      </w:tblGrid>
      <w:t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Конструктивный элемент или система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дефекты и их размеры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состояния</w:t>
            </w:r>
          </w:p>
        </w:tc>
        <w:tc>
          <w:tcPr>
            <w:tcW w:w="6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Требуемые мероприятия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8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4.4. Минимальный перечень для обхода здания: фундаменты и отмостка, стены и фасад, цоколь, перекрытия и покрытия, кровля и водосток, лестницы и ограждения, полы, окна и двери, отделка, отопление, водоснабжение и канализация, вентиляция, электрооборудование, молниезащита, подвал и чердак, входные группы и пандусы, прилегающая территория.</w:t>
      </w:r>
    </w:p>
    <w:p>
      <w:pPr>
        <w:pStyle w:val="ClauseHeading"/>
      </w:pPr>
      <w:r>
        <w:rPr>
          <w:b/>
        </w:rPr>
        <w:t xml:space="preserve">5. Итоговая ведомость технического состояния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 или система|el_state=Что выявлено|el_category=Категория состояния|el_action=Мероприятия|el_deadline=Срок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Кровля, рулонная наплавляемая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6. Участники осмотра</w:t>
      </w:r>
    </w:p>
    <w:p>
      <w:pPr>
        <w:ind w:firstLine="425"/>
      </w:pPr>
      <w:r>
        <w:t xml:space="preserve">6.1. Осмотр проведён в следующем составе: Комиссия из трёх и более человек.</w:t>
      </w:r>
    </w:p>
    <w:p>
      <w:pPr>
        <w:ind w:firstLine="425"/>
      </w:pPr>
      <w:r>
        <w:t xml:space="preserve">6.2. Осмотр провёл: Главный инженер ООО «Ромашка» Иванов Иван Иванович.</w:t>
      </w:r>
    </w:p>
    <w:p>
      <w:pPr>
        <w:ind w:firstLine="425"/>
      </w:pPr>
      <w:r>
        <w:t xml:space="preserve">6.3. Комиссия образована на основании документа: Приказ № 41-ОД от 12 августа 2026 г..</w:t>
      </w:r>
    </w:p>
    <w:p>
      <w:pPr>
        <w:ind w:firstLine="425"/>
      </w:pPr>
      <w:r>
        <w:t xml:space="preserve">6.4. В осмотре также участвовали: Петров Пётр Петрович, начальник хозяйственного отдела; Сидорова Анна Сергеевна, бухгалтер; Кузнецов Олег Дмитриевич, инженер по эксплуатации.</w:t>
      </w:r>
    </w:p>
    <w:p>
      <w:pPr>
        <w:ind w:firstLine="425"/>
      </w:pPr>
      <w:r>
        <w:t xml:space="preserve">6.5. Все участники осмотра лично присутствовали на объекте, ознакомлены с содержанием акта и подписали его.</w:t>
      </w:r>
    </w:p>
    <w:p>
      <w:pPr>
        <w:ind w:firstLine="425"/>
      </w:pPr>
      <w:r>
        <w:t xml:space="preserve">6.6. Каждый участник вправе изложить особое мнение непосредственно в акте или отдельным листом, который прикладывается к акту.</w:t>
      </w:r>
    </w:p>
    <w:p>
      <w:pPr>
        <w:pStyle w:val="ClauseHeading"/>
      </w:pPr>
      <w:r>
        <w:rPr>
          <w:b/>
        </w:rPr>
        <w:t xml:space="preserve">7. Порядок проведения осмотра</w:t>
      </w:r>
    </w:p>
    <w:p>
      <w:pPr>
        <w:ind w:firstLine="425"/>
      </w:pPr>
      <w:r>
        <w:t xml:space="preserve">7.1. Осмотр проведён следующим образом: Визуальный осмотр всех поверхностей, вскрытие двух участков напольного покрытия, контрольный пролив кровли, проверка работы ворот под нагрузкой.</w:t>
      </w:r>
    </w:p>
    <w:p>
      <w:pPr>
        <w:ind w:firstLine="425"/>
      </w:pPr>
      <w:r>
        <w:t xml:space="preserve">7.2. Условия проведения осмотра: Естественное и переносное освещение, температура воздуха плюс 21 градус, помещение обесточено.</w:t>
      </w:r>
    </w:p>
    <w:p>
      <w:pPr>
        <w:ind w:firstLine="425"/>
      </w:pPr>
      <w:r>
        <w:t xml:space="preserve">7.3. При осмотре проводились инструментальные замеры.</w:t>
      </w:r>
    </w:p>
    <w:p>
      <w:pPr>
        <w:ind w:firstLine="425"/>
      </w:pPr>
      <w:r>
        <w:t xml:space="preserve">7.4. Применённые приборы и инструменты: Лазерный дальномер Leica D2, влагомер Testo 606-1, поверка действительна до 14 марта 2027 г..</w:t>
      </w:r>
    </w:p>
    <w:p>
      <w:pPr>
        <w:ind w:firstLine="425"/>
      </w:pPr>
      <w:r>
        <w:t xml:space="preserve">7.5. Результаты замеров: Отклонение пола от горизонтали 24 мм на 2 м при норме 4 мм, влажность стены у окна 18 процентов при норме до 8 процентов.</w:t>
      </w:r>
    </w:p>
    <w:p>
      <w:pPr>
        <w:ind w:firstLine="425"/>
      </w:pPr>
      <w:r>
        <w:t xml:space="preserve">7.6. При осмотре велась фотофиксация, снимки приобщены к акту и перечислены в Приложение № 3.</w:t>
      </w:r>
    </w:p>
    <w:p>
      <w:pPr>
        <w:ind w:firstLine="425"/>
      </w:pPr>
      <w:r>
        <w:t xml:space="preserve">7.7. Сведения о фотофиксации: Смартфон, 28 снимков, файлы IMG_0412 — IMG_0439, дата съёмки в свойствах файлов сохранена.</w:t>
      </w:r>
    </w:p>
    <w:p>
      <w:pPr>
        <w:ind w:firstLine="425"/>
      </w:pPr>
      <w:r>
        <w:t xml:space="preserve">7.8. Доступ ко всем частям объекта был обеспечен в объёме, необходимом для осмотра.</w:t>
      </w:r>
    </w:p>
    <w:p>
      <w:pPr>
        <w:ind w:firstLine="425"/>
      </w:pPr>
      <w:r>
        <w:t xml:space="preserve">7.9. Если к какой-либо части объекта доступ получить не удалось, это обстоятельство отражено в разделе выводов.</w:t>
      </w:r>
    </w:p>
    <w:p>
      <w:pPr>
        <w:pStyle w:val="ClauseHeading"/>
      </w:pPr>
      <w:r>
        <w:rPr>
          <w:b/>
        </w:rPr>
        <w:t xml:space="preserve">8. Результат осмотра и выявленные недостатки</w:t>
      </w:r>
    </w:p>
    <w:p>
      <w:pPr>
        <w:ind w:firstLine="425"/>
      </w:pPr>
      <w:r>
        <w:t xml:space="preserve">8.1. Результат осмотра: Выявлены недостатки.</w:t>
      </w:r>
    </w:p>
    <w:p>
      <w:pPr>
        <w:ind w:firstLine="425"/>
      </w:pPr>
      <w:r>
        <w:t xml:space="preserve">8.2. Существо выявленного: Протечка кровли над северной секцией склада, намокание и вздутие напольного покрытия на площади около 30 кв. м, коррозия двух ферм перекрытия.</w:t>
      </w:r>
    </w:p>
    <w:p>
      <w:pPr>
        <w:ind w:firstLine="425"/>
      </w:pPr>
      <w:r>
        <w:t xml:space="preserve">8.3. Подробное описание: Кровля: два разрыва гидроизоляционного ковра длиной 40 и 65 см у примыкания к парапету, следы застоя воды.</w:t>
      </w:r>
    </w:p>
    <w:p>
      <w:pPr>
        <w:ind w:firstLine="425"/>
      </w:pPr>
      <w:r>
        <w:t xml:space="preserve">8.4. Пол: вздутие ламината на площади 30 кв. м, зазоры между планками до 6 мм. Фермы: точечная коррозия глубиной до 1 мм на двух опорных узлах.</w:t>
      </w:r>
    </w:p>
    <w:p>
      <w:pPr>
        <w:ind w:firstLine="425"/>
      </w:pPr>
      <w:r>
        <w:t xml:space="preserve">8.5. Перечень выявленных недостатков с указанием места, характера и объёма приведён в Приложение № 1.</w:t>
      </w:r>
    </w:p>
    <w:p>
      <w:pPr>
        <w:ind w:firstLine="425"/>
      </w:pPr>
      <w:r>
        <w:t xml:space="preserve">8.6. Каждый недостаток описан так, чтобы его можно было найти на объекте и проверить повторно без участия составителей акта.</w:t>
      </w:r>
    </w:p>
    <w:p>
      <w:pPr>
        <w:ind w:firstLine="425"/>
      </w:pPr>
      <w:r>
        <w:t xml:space="preserve">8.7. Оценочные суждения вроде «сделано плохо» в перечень не включаются: вместо них указываются измеримые отклонения.</w:t>
      </w:r>
    </w:p>
    <w:p>
      <w:pPr>
        <w:pStyle w:val="ClauseHeading"/>
      </w:pPr>
      <w:r>
        <w:rPr>
          <w:b/>
        </w:rPr>
        <w:t xml:space="preserve">9. Объём и срок устранения недостатков</w:t>
      </w:r>
    </w:p>
    <w:p>
      <w:pPr>
        <w:ind w:firstLine="425"/>
      </w:pPr>
      <w:r>
        <w:t xml:space="preserve">9.1. Для устранения выявленных недостатков необходимо выполнить следующее: Замена гидроизоляционного ковра на площади 45 кв. м с восстановлением примыкания к парапету, демонтаж и укладка напольного покрытия на 30 кв. м, зачистка и окраска двух опорных узлов ферм.</w:t>
      </w:r>
    </w:p>
    <w:p>
      <w:pPr>
        <w:ind w:firstLine="425"/>
      </w:pPr>
      <w:r>
        <w:t xml:space="preserve">9.2. Недостатки подлежат устранению в срок до 20.09.2026.</w:t>
      </w:r>
    </w:p>
    <w:p>
      <w:pPr>
        <w:ind w:firstLine="425"/>
      </w:pPr>
      <w:r>
        <w:t xml:space="preserve">9.3. Устранение недостатков не освобождает от возмещения убытков, вызванных их наличием, если такие убытки возникли.</w:t>
      </w:r>
    </w:p>
    <w:p>
      <w:pPr>
        <w:ind w:firstLine="425"/>
      </w:pPr>
      <w:r>
        <w:t xml:space="preserve">9.4. После устранения недостатков проводится повторный осмотр, результаты которого оформляются отдельным актом.</w:t>
      </w:r>
    </w:p>
    <w:p>
      <w:pPr>
        <w:ind w:firstLine="425"/>
      </w:pPr>
      <w:r>
        <w:t xml:space="preserve">9.5. Если недостатки не устранены в согласованный срок, заинтересованная сторона вправе устранить их своими силами или силами третьих лиц с отнесением расходов на ответственное лицо (ст. 723 ГК РФ).</w:t>
      </w:r>
    </w:p>
    <w:p>
      <w:pPr>
        <w:pStyle w:val="ClauseHeading"/>
      </w:pPr>
      <w:r>
        <w:rPr>
          <w:b/>
        </w:rPr>
        <w:t xml:space="preserve">10. Заключение по результатам осмотра</w:t>
      </w:r>
    </w:p>
    <w:p>
      <w:pPr>
        <w:ind w:firstLine="425"/>
      </w:pPr>
      <w:r>
        <w:t xml:space="preserve">10.1. По результатам осмотра участники пришли к следующему выводу: Склад пригоден к эксплуатации после устранения протечки кровли и замены напольного покрытия, несущие конструкции угрозы обрушения не создают.</w:t>
      </w:r>
    </w:p>
    <w:p>
      <w:pPr>
        <w:ind w:firstLine="425"/>
      </w:pPr>
      <w:r>
        <w:t xml:space="preserve">10.2. Акт составлен на основании непосредственного осмотра объекта, его содержание соответствует фактическому состоянию объекта на дату осмотра.</w:t>
      </w:r>
    </w:p>
    <w:p>
      <w:pPr>
        <w:ind w:firstLine="425"/>
      </w:pPr>
      <w:r>
        <w:t xml:space="preserve">10.3. Обстоятельства, которые участники осмотра не проверяли, в выводы не включены.</w:t>
      </w:r>
    </w:p>
    <w:p>
      <w:pPr>
        <w:ind w:firstLine="425"/>
      </w:pPr>
      <w:r>
        <w:t xml:space="preserve">10.4. Возражения и особое мнение участников осмотра: Представитель подрядчика не согласен с оценкой причины протечки и считает её следствием урагана 12 августа 2026 года.</w:t>
      </w:r>
    </w:p>
    <w:p>
      <w:pPr>
        <w:ind w:firstLine="425"/>
      </w:pPr>
      <w:r>
        <w:t xml:space="preserve">10.5. Возражения, изложенные в акте, не отменяют остальную его часть и не препятствуют её использованию.</w:t>
      </w:r>
    </w:p>
    <w:p>
      <w:pPr>
        <w:pStyle w:val="ClauseHeading"/>
      </w:pPr>
      <w:r>
        <w:rPr>
          <w:b/>
        </w:rPr>
        <w:t xml:space="preserve">11. Экземпляры акта, приложения и хранение</w:t>
      </w:r>
    </w:p>
    <w:p>
      <w:pPr>
        <w:ind w:firstLine="425"/>
      </w:pPr>
      <w:r>
        <w:t xml:space="preserve">11.1. Акт составлен в 3 3, имеющих равную силу.</w:t>
      </w:r>
    </w:p>
    <w:p>
      <w:pPr>
        <w:ind w:firstLine="425"/>
      </w:pPr>
      <w:r>
        <w:t xml:space="preserve">11.2. Экземпляры распределены следующим образом: Первый — ООО «Ромашка», второй — ИП Смирнову А. В., третий — в дело хозяйственного отдела.</w:t>
      </w:r>
    </w:p>
    <w:p>
      <w:pPr>
        <w:ind w:firstLine="425"/>
      </w:pPr>
      <w:r>
        <w:t xml:space="preserve">11.3. Подлинник акта хранится: Хозяйственный отдел ООО «Ромашка», дело 05-14 «Акты осмотра», срок хранения 5 лет.</w:t>
      </w:r>
    </w:p>
    <w:p>
      <w:pPr>
        <w:ind w:firstLine="425"/>
      </w:pPr>
      <w:r>
        <w:t xml:space="preserve">11.4. Неотъемлемой частью акта являются Приложение № 1, Приложение № 2, Приложение № 3 и Приложение № 4.</w:t>
      </w:r>
    </w:p>
    <w:p>
      <w:pPr>
        <w:ind w:firstLine="425"/>
      </w:pPr>
      <w:r>
        <w:t xml:space="preserve">11.5. Акт вступает в силу с даты его подписания участниками осмотра.</w:t>
      </w:r>
    </w:p>
    <w:p>
      <w:pPr>
        <w:ind w:firstLine="425"/>
      </w:pPr>
      <w:r>
        <w:t xml:space="preserve">11.6. Основание: Договор между сторонами.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выявленных недостатков</w:t>
      </w:r>
    </w:p>
    <w:p>
      <w:pPr>
        <w:ind w:firstLine="425"/>
      </w:pPr>
      <w:r>
        <w:t xml:space="preserve">Ведомость составлена по результатам осмотра объекта Нежилое помещение (склад) общей площадью 214,5 кв. м и является неотъемлемой частью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448"/>
        <w:gridCol w:w="1530"/>
        <w:gridCol w:w="1377"/>
        <w:gridCol w:w="765"/>
        <w:gridCol w:w="1530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(узел, помещение, деталь)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Каждая строка заполняется так, чтобы недостаток можно было найти на объекте повторно.</w:t>
      </w:r>
    </w:p>
    <w:p>
      <w:pPr>
        <w:ind w:firstLine="425"/>
      </w:pPr>
      <w:r>
        <w:t xml:space="preserve">Строки, по которым замечаний нет, прочёркиваются.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стоимости устранения недостатков</w:t>
      </w:r>
    </w:p>
    <w:p>
      <w:pPr>
        <w:ind w:firstLine="425"/>
      </w:pPr>
      <w:r>
        <w:t xml:space="preserve">Расчёт выполнен на дату осмотра и подлежит уточнению по фактическим затратам.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731"/>
        <w:gridCol w:w="1446"/>
        <w:gridCol w:w="1607"/>
        <w:gridCol w:w="1767"/>
        <w:gridCol w:w="1607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материала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расчёту: 184500.</w:t>
      </w:r>
    </w:p>
    <w:p>
      <w:pPr>
        <w:ind w:firstLine="425"/>
      </w:pPr>
      <w:r>
        <w:t xml:space="preserve">Источник цен: Локальный сметный расчёт от 20 августа 2026 г., два коммерческих предложения подрядных организаций, средняя цена материалов по прайсу поставщика.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фотоматериалов к акту</w:t>
      </w:r>
    </w:p>
    <w:p>
      <w:pPr>
        <w:ind w:firstLine="425"/>
      </w:pPr>
      <w:r>
        <w:t xml:space="preserve">Фотоматериалы сделаны в ходе осмотра и отражают состояние объекта на дату осмотра.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148"/>
        <w:gridCol w:w="2295"/>
        <w:gridCol w:w="2295"/>
        <w:gridCol w:w="3213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Имя файла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съёмки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изображено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Привязка к строке ведомости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Носитель с исходными файлами хранится вместе с подлинником акта.</w:t>
      </w:r>
    </w:p>
    <w:p>
      <w:pPr>
        <w:ind w:firstLine="425"/>
      </w:pPr>
      <w:r>
        <w:t xml:space="preserve">Обработка и ретушь снимков не производились.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Лист подписей участников осмотра</w:t>
      </w:r>
    </w:p>
    <w:p>
      <w:pPr>
        <w:ind w:firstLine="425"/>
      </w:pPr>
      <w:r>
        <w:t xml:space="preserve">Участники осмотра подтверждают, что лично присутствовали при осмотре и ознакомлены с содержанием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1928"/>
        <w:gridCol w:w="1402"/>
        <w:gridCol w:w="1577"/>
        <w:gridCol w:w="210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Особое мнение (да, нет)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Особое мнение излагается на отдельном листе и прикладывается к настоящему листу подписей.</w:t>
      </w:r>
    </w:p>
    <w:p>
      <w:pPr>
        <w:ind w:firstLine="425"/>
      </w:pPr>
      <w:r>
        <w:t xml:space="preserve">Отказ от подписи удостоверяется подписями не менее двух других участников осмотра.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План мероприятий по результатам технического осмотра</w:t>
      </w:r>
    </w:p>
    <w:p>
      <w:pPr>
        <w:ind w:firstLine="425"/>
      </w:pPr>
      <w:r>
        <w:t xml:space="preserve">Составляется по каждому дефекту, выявленному при осмотре. Утверждается руководителем организации или собственником объекта.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48"/>
        <w:gridCol w:w="1626"/>
        <w:gridCol w:w="1277"/>
        <w:gridCol w:w="2671"/>
        <w:gridCol w:w="1045"/>
        <w:gridCol w:w="1510"/>
        <w:gridCol w:w="1161"/>
      </w:tblGrid>
      <w:t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 и выявленный дефект</w:t>
            </w:r>
          </w:p>
        </w:tc>
        <w:tc>
          <w:tcPr>
            <w:tcW w:w="6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3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ремонта (текущий, капитальный, аварийный)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7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Мероприятия по дефектам, влияющим на безопасность, выполняются вне очереди и вне зависимости от утверждённого бюджета.</w:t>
      </w:r>
    </w:p>
    <w:p>
      <w:pPr>
        <w:ind w:firstLine="425"/>
      </w:pPr>
      <w:r>
        <w:t xml:space="preserve">Невыполненные в срок мероприятия переносятся в акт следующего планового осмотра с указанием причины переноса. Переходящий из года в год дефект — самостоятельное доказательство того, что об опасности знали.</w:t>
      </w:r>
    </w:p>
    <w:p>
      <w:pPr>
        <w:pStyle w:val="ClauseHeading"/>
      </w:pPr>
      <w:r>
        <w:rPr>
          <w:b/>
        </w:rPr>
        <w:t xml:space="preserve">12.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Составитель акта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Составитель акта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«Дефектный акт (акт осмотра)» с сайта primadoc.ru. Документ, заполненный под вашу ситуацию, собирается в конструкторе: https://primadoc.ru/doc/defektnyy-akt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Дефектный акт (акт осмотра) — образец заполнения</dc:title>
  <dc:creator>Примадок</dc:creator>
  <dcterms:created xsi:type="dcterms:W3CDTF">2026-09-11T12:15:48Z</dcterms:created>
</cp:coreProperties>
</file>