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Акт выполненных работ / оказанных услуг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Основание составления акта</w:t>
      </w:r>
    </w:p>
    <w:p>
      <w:pPr>
        <w:ind w:firstLine="425"/>
      </w:pPr>
      <w:r>
        <w:t xml:space="preserve">1.1. Настоящий акт составлен г. Нижний Новгород, 2026-08-31, во исполнение договор подряда на ремонт офисного помещения № П-27/2026 от 2026-06-15, этап 2 «Отделочные работы» (далее — Договор).</w:t>
      </w:r>
    </w:p>
    <w:p>
      <w:pPr>
        <w:ind w:firstLine="425"/>
      </w:pPr>
      <w:r>
        <w:t xml:space="preserve">1.2. Иванов Иван Иванович сдал, а Петров Пётр Петрович принял результат по Договору: Работы по договору подряда.</w:t>
      </w:r>
    </w:p>
    <w:p>
      <w:pPr>
        <w:ind w:firstLine="425"/>
      </w:pPr>
      <w:r>
        <w:t xml:space="preserve">1.3. Работы выполнялись (услуги оказывались) в период с 2026-07-01 по 2026-08-28.</w:t>
      </w:r>
    </w:p>
    <w:p>
      <w:pPr>
        <w:ind w:firstLine="425"/>
      </w:pPr>
      <w:r>
        <w:t xml:space="preserve">1.4. Место выполнения работ (оказания услуг): г. Нижний Новгород, ул. Родионова, д. 165, помещение 4.</w:t>
      </w:r>
    </w:p>
    <w:p>
      <w:pPr>
        <w:ind w:firstLine="425"/>
      </w:pPr>
      <w:r>
        <w:t xml:space="preserve">1.5. Акт является первичным учётным документом и подтверждает факт хозяйственной операции для бухгалтерского и налогового учёта каждой из Сторон.</w:t>
      </w:r>
    </w:p>
    <w:p>
      <w:pPr>
        <w:ind w:firstLine="425"/>
      </w:pPr>
      <w:r>
        <w:t xml:space="preserve">1.6. Заказчик обязан осмотреть и принять результат с участием исполнителя, а обнаруженные при приёмке отступления и недостатки — зафиксировать в акте (ст. 720 ГК).</w:t>
      </w:r>
    </w:p>
    <w:p>
      <w:pPr>
        <w:pStyle w:val="ClauseHeading"/>
      </w:pPr>
      <w:r>
        <w:rPr>
          <w:b/>
        </w:rPr>
        <w:t xml:space="preserve">2. Объём выполненного</w:t>
      </w:r>
    </w:p>
    <w:p>
      <w:pPr>
        <w:ind w:firstLine="425"/>
      </w:pPr>
      <w:r>
        <w:t xml:space="preserve">2.1. Выполнено следующее: Демонтаж старой отделки, выравнивание стен и потолка, укладка ламината 82 кв. м, монтаж натяжного потолка, замена электрической разводки на 14 точек.</w:t>
      </w:r>
    </w:p>
    <w:p>
      <w:pPr>
        <w:ind w:firstLine="425"/>
      </w:pPr>
      <w:r>
        <w:t xml:space="preserve">2.2. Объём и стоимость определены по локальная смета № 1 от 15.06.2026.</w:t>
      </w:r>
    </w:p>
    <w:p>
      <w:pPr>
        <w:ind w:firstLine="425"/>
      </w:pPr>
      <w:r>
        <w:t xml:space="preserve">2.3. Заказчику передано: помещение после ремонта, исполнительная схема электрики, паспорта на материалы.</w:t>
      </w:r>
    </w:p>
    <w:p>
      <w:pPr>
        <w:ind w:firstLine="425"/>
      </w:pPr>
      <w:r>
        <w:t xml:space="preserve">2.4. Перечень позиций с количеством и стоимостью: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61"/>
        <w:gridCol w:w="3551"/>
        <w:gridCol w:w="1015"/>
        <w:gridCol w:w="1522"/>
        <w:gridCol w:w="1268"/>
        <w:gridCol w:w="1522"/>
      </w:tblGrid>
      <w:t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8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работ или услуг</w:t>
            </w:r>
          </w:p>
        </w:tc>
        <w:tc>
          <w:tcPr>
            <w:tcW w:w="5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</w:t>
            </w:r>
          </w:p>
        </w:tc>
        <w:tc>
          <w:tcPr>
            <w:tcW w:w="7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</w:t>
            </w:r>
          </w:p>
        </w:tc>
        <w:tc>
          <w:tcPr>
            <w:tcW w:w="65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Цена, руб.</w:t>
            </w:r>
          </w:p>
        </w:tc>
        <w:tc>
          <w:tcPr>
            <w:tcW w:w="79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2.5. Всего позиций: 6.</w:t>
      </w:r>
    </w:p>
    <w:p>
      <w:pPr>
        <w:ind w:firstLine="425"/>
      </w:pPr>
      <w:r>
        <w:t xml:space="preserve">2.6. Развёрнутый расчёт стоимости приведён в Приложение № 1.</w:t>
      </w:r>
    </w:p>
    <w:p>
      <w:pPr>
        <w:ind w:firstLine="425"/>
      </w:pPr>
      <w:r>
        <w:t xml:space="preserve">2.7. Стороны подтверждают, что перечисленный объём соответствует заданию Заказчика и фактически выполнен.</w:t>
      </w:r>
    </w:p>
    <w:p>
      <w:pPr>
        <w:pStyle w:val="ClauseHeading"/>
      </w:pPr>
      <w:r>
        <w:rPr>
          <w:b/>
        </w:rPr>
        <w:t xml:space="preserve">3. Особенности сдачи работ по подряду</w:t>
      </w:r>
    </w:p>
    <w:p>
      <w:pPr>
        <w:ind w:firstLine="425"/>
      </w:pPr>
      <w:r>
        <w:t xml:space="preserve">3.1. Работы выполнены Исполнителем как подрядчиком по заданию Заказчика, результат имеет овеществлённое выражение и передан Заказчику в готовом виде.</w:t>
      </w:r>
    </w:p>
    <w:p>
      <w:pPr>
        <w:ind w:firstLine="425"/>
      </w:pPr>
      <w:r>
        <w:t xml:space="preserve">3.2. Работы выполнены Материалами исполнителя.</w:t>
      </w:r>
    </w:p>
    <w:p>
      <w:pPr>
        <w:ind w:firstLine="425"/>
      </w:pPr>
      <w:r>
        <w:t xml:space="preserve">3.3. Неизрасходованный материал Заказчика на сумму 18400 возвращён Заказчику одновременно с подписанием акта, отчёт об израсходованном материале передан.</w:t>
      </w:r>
    </w:p>
    <w:p>
      <w:pPr>
        <w:ind w:firstLine="425"/>
      </w:pPr>
      <w:r>
        <w:t xml:space="preserve">3.4. Подрядчик выполнял работу своими силами и средствами, если Договором не предусмотрено иное, и отвечает за качество применённых материалов и оборудования.</w:t>
      </w:r>
    </w:p>
    <w:p>
      <w:pPr>
        <w:ind w:firstLine="425"/>
      </w:pPr>
      <w:r>
        <w:t xml:space="preserve">3.5. С момента подписания акта риск случайной гибели или случайного повреждения результата работ переходит к Заказчику.</w:t>
      </w:r>
    </w:p>
    <w:p>
      <w:pPr>
        <w:ind w:firstLine="425"/>
      </w:pPr>
      <w:r>
        <w:t xml:space="preserve">3.6. Заказчик подтверждает, что результат работ пригоден для того использования, для которого он предназначался по Договору.</w:t>
      </w:r>
    </w:p>
    <w:p>
      <w:pPr>
        <w:pStyle w:val="ClauseHeading"/>
      </w:pPr>
      <w:r>
        <w:rPr>
          <w:b/>
        </w:rPr>
        <w:t xml:space="preserve">4. Особенности сдачи строительных и ремонтных работ</w:t>
      </w:r>
    </w:p>
    <w:p>
      <w:pPr>
        <w:ind w:firstLine="425"/>
      </w:pPr>
      <w:r>
        <w:t xml:space="preserve">4.1. Работы выполнены на объекте: г. Нижний Новгород, ул. Родионова, д. 165, помещение 4, и приняты Заказчиком по результатам осмотра объекта в натуре и проверки выполненных объёмов.</w:t>
      </w:r>
    </w:p>
    <w:p>
      <w:pPr>
        <w:ind w:firstLine="425"/>
      </w:pPr>
      <w:r>
        <w:t xml:space="preserve">4.2. Скрытые работы приняты ранее по промежуточным актам: гидроизоляция санузла — акт от 10.07.2026, прокладка кабеля в стяжке — акт от 18.07.2026. Претензий к скрытым работам Заказчик не имеет.</w:t>
      </w:r>
    </w:p>
    <w:p>
      <w:pPr>
        <w:ind w:firstLine="425"/>
      </w:pPr>
      <w:r>
        <w:t xml:space="preserve">4.3. Отклонения от сметы и изменения объёма: Дополнительно выполнено выравнивание пола наливной смесью 82 кв. м, согласовано письмом заказчика от 22.07.2026.</w:t>
      </w:r>
    </w:p>
    <w:p>
      <w:pPr>
        <w:ind w:firstLine="425"/>
      </w:pPr>
      <w:r>
        <w:t xml:space="preserve">4.4. Объёмы проверены обмером, качество — визуальным осмотром и выборочной проверкой конструкций и узлов; результаты проверки Стороны считают достаточными для приёмки.</w:t>
      </w:r>
    </w:p>
    <w:p>
      <w:pPr>
        <w:ind w:firstLine="425"/>
      </w:pPr>
      <w:r>
        <w:t xml:space="preserve">4.5. Заказчик подтверждает, что объект передан в состоянии, пригодном для эксплуатации по назначению, а строительный мусор с объекта вывезен.</w:t>
      </w:r>
    </w:p>
    <w:p>
      <w:pPr>
        <w:ind w:firstLine="425"/>
      </w:pPr>
      <w:r>
        <w:t xml:space="preserve">4.6. Сдача и приёмка работ оформляется актом, подписанным обеими Сторонами (ст. 753 ГК).</w:t>
      </w:r>
    </w:p>
    <w:p>
      <w:pPr>
        <w:pStyle w:val="ClauseHeading"/>
      </w:pPr>
      <w:r>
        <w:rPr>
          <w:b/>
        </w:rPr>
        <w:t xml:space="preserve">5. Особенности сдачи услуг</w:t>
      </w:r>
    </w:p>
    <w:p>
      <w:pPr>
        <w:ind w:firstLine="425"/>
      </w:pPr>
      <w:r>
        <w:t xml:space="preserve">5.1. Услуги оказаны Исполнителем лично либо с привлечением соисполнителей в порядке, допускаемом Договором, и приняты Заказчиком.</w:t>
      </w:r>
    </w:p>
    <w:p>
      <w:pPr>
        <w:ind w:firstLine="425"/>
      </w:pPr>
      <w:r>
        <w:t xml:space="preserve">5.2. Материальный результат оказания услуг передан Заказчику: помещение после ремонта, исполнительная схема электрики, паспорта на материалы.</w:t>
      </w:r>
    </w:p>
    <w:p>
      <w:pPr>
        <w:ind w:firstLine="425"/>
      </w:pPr>
      <w:r>
        <w:t xml:space="preserve">5.3. Стороны исходят из того, что предметом Договора является сама деятельность Исполнителя, поэтому оплата производится за оказанные услуги независимо от достижения Заказчиком собственного коммерческого эффекта, если Договором не установлен иной критерий.</w:t>
      </w:r>
    </w:p>
    <w:p>
      <w:pPr>
        <w:ind w:firstLine="425"/>
      </w:pPr>
      <w:r>
        <w:t xml:space="preserve">5.4. Заказчик подтверждает, что услуги оказаны в согласованном объёме и в согласованные сроки, а способ их оказания его устраивает.</w:t>
      </w:r>
    </w:p>
    <w:p>
      <w:pPr>
        <w:ind w:firstLine="425"/>
      </w:pPr>
      <w:r>
        <w:t xml:space="preserve">5.5. Потребность в дополнительных услугах, не указанных в настоящем акте, Стороны согласуют отдельно.</w:t>
      </w:r>
    </w:p>
    <w:p>
      <w:pPr>
        <w:pStyle w:val="ClauseHeading"/>
      </w:pPr>
      <w:r>
        <w:rPr>
          <w:b/>
        </w:rPr>
        <w:t xml:space="preserve">6. Отчётный период и отчёт исполнителя</w:t>
      </w:r>
    </w:p>
    <w:p>
      <w:pPr>
        <w:ind w:firstLine="425"/>
      </w:pPr>
      <w:r>
        <w:t xml:space="preserve">6.1. Акт закрывает отчётный период с 2026-07-01 по 2026-08-28 и не отменяет обязательств Сторон на последующие периоды: Договор продолжает действовать.</w:t>
      </w:r>
    </w:p>
    <w:p>
      <w:pPr>
        <w:ind w:firstLine="425"/>
      </w:pPr>
      <w:r>
        <w:t xml:space="preserve">6.2. Показатели за период: 44 часа консультаций, 12 подготовленных документов, 3 выезда.</w:t>
      </w:r>
    </w:p>
    <w:p>
      <w:pPr>
        <w:ind w:firstLine="425"/>
      </w:pPr>
      <w:r>
        <w:t xml:space="preserve">6.3. Исполнитель представил отчёт о продвижении сайта за август 2026 года на 6 листах, Заказчик отчёт принял без замечаний.</w:t>
      </w:r>
    </w:p>
    <w:p>
      <w:pPr>
        <w:ind w:firstLine="425"/>
      </w:pPr>
      <w:r>
        <w:t xml:space="preserve">6.4. Стоимость за период определена по правилам Договора: 348000.</w:t>
      </w:r>
    </w:p>
    <w:p>
      <w:pPr>
        <w:ind w:firstLine="425"/>
      </w:pPr>
      <w:r>
        <w:t xml:space="preserve">6.5. Если в периоде услуги оказывались не все дни, стоимость рассчитана пропорционально фактическому объёму, а расчёт приведён в Приложение № 1.</w:t>
      </w:r>
    </w:p>
    <w:p>
      <w:pPr>
        <w:ind w:firstLine="425"/>
      </w:pPr>
      <w:r>
        <w:t xml:space="preserve">6.6. Подписание настоящего акта подтверждает отсутствие у Заказчика претензий по услугам за указанный период и не лишает его права заявить требования по последующим периодам.</w:t>
      </w:r>
    </w:p>
    <w:p>
      <w:pPr>
        <w:pStyle w:val="ClauseHeading"/>
      </w:pPr>
      <w:r>
        <w:rPr>
          <w:b/>
        </w:rPr>
        <w:t xml:space="preserve">7. Монтаж, пусконаладка и допуск к работе</w:t>
      </w:r>
    </w:p>
    <w:p>
      <w:pPr>
        <w:ind w:firstLine="425"/>
      </w:pPr>
      <w:r>
        <w:t xml:space="preserve">7.1. Исполнитель смонтировал и произвёл пусконаладку оборудования: приточно-вытяжная установка Systemair VR 400, заводской (серийный) номер SN 24-118097.</w:t>
      </w:r>
    </w:p>
    <w:p>
      <w:pPr>
        <w:ind w:firstLine="425"/>
      </w:pPr>
      <w:r>
        <w:t xml:space="preserve">7.2. Результаты испытаний и наладки: Установка выведена на проектный расход 400 куб. м/ч, шум в помещении 38 дБ, автоматика отрабатывает переход на зимний режим, утечек по контуру нет.</w:t>
      </w:r>
    </w:p>
    <w:p>
      <w:pPr>
        <w:ind w:firstLine="425"/>
      </w:pPr>
      <w:r>
        <w:t xml:space="preserve">7.3. Оборудование запущено в присутствии представителя Заказчика, проверено под нагрузкой и работает в проектном режиме; комплектность соответствует спецификации.</w:t>
      </w:r>
    </w:p>
    <w:p>
      <w:pPr>
        <w:ind w:firstLine="425"/>
      </w:pPr>
      <w:r>
        <w:t xml:space="preserve">7.4. Исполнитель передал Заказчику эксплуатационную документацию и провёл инструктаж персонала Заказчика по безопасной эксплуатации и обслуживанию оборудования.</w:t>
      </w:r>
    </w:p>
    <w:p>
      <w:pPr>
        <w:ind w:firstLine="425"/>
      </w:pPr>
      <w:r>
        <w:t xml:space="preserve">7.5. Перечень переданной документации приведён в Приложение № 4.</w:t>
      </w:r>
    </w:p>
    <w:p>
      <w:pPr>
        <w:ind w:firstLine="425"/>
      </w:pPr>
      <w:r>
        <w:t xml:space="preserve">7.6. Гарантия изготовителя сохраняется при условии соблюдения Заказчиком правил эксплуатации, изложенных в переданной документации.</w:t>
      </w:r>
    </w:p>
    <w:p>
      <w:pPr>
        <w:pStyle w:val="ClauseHeading"/>
      </w:pPr>
      <w:r>
        <w:rPr>
          <w:b/>
        </w:rPr>
        <w:t xml:space="preserve">8. Передача результата интеллектуальной деятельности и прав на него</w:t>
      </w:r>
    </w:p>
    <w:p>
      <w:pPr>
        <w:ind w:firstLine="425"/>
      </w:pPr>
      <w:r>
        <w:t xml:space="preserve">8.1. Исполнитель создал и передал Заказчику результат: дизайн-макеты и вёрстка корпоративного сайта, 18 экранов.</w:t>
      </w:r>
    </w:p>
    <w:p>
      <w:pPr>
        <w:ind w:firstLine="425"/>
      </w:pPr>
      <w:r>
        <w:t xml:space="preserve">8.2. Способ передачи: архив исходников передан по ссылке на облачное хранилище и на USB-носителе.</w:t>
      </w:r>
    </w:p>
    <w:p>
      <w:pPr>
        <w:ind w:firstLine="425"/>
      </w:pPr>
      <w:r>
        <w:t xml:space="preserve">8.3. Заказчик подтверждает, что файлы получены, открываются и пригодны к использованию.</w:t>
      </w:r>
    </w:p>
    <w:p>
      <w:pPr>
        <w:ind w:firstLine="425"/>
      </w:pPr>
      <w:r>
        <w:t xml:space="preserve">8.4. Правовой режим результата: Исключительное право переходит заказчику в полном объёме.</w:t>
      </w:r>
    </w:p>
    <w:p>
      <w:pPr>
        <w:ind w:firstLine="425"/>
      </w:pPr>
      <w:r>
        <w:t xml:space="preserve">8.5. Исполнитель заверяет, что результат создан им самостоятельно, не нарушает прав третьих лиц, а использованные шрифты, изображения и программные компоненты либо принадлежат Исполнителю, либо используются на законных основаниях с правом дальнейшей передачи.</w:t>
      </w:r>
    </w:p>
    <w:p>
      <w:pPr>
        <w:ind w:firstLine="425"/>
      </w:pPr>
      <w:r>
        <w:t xml:space="preserve">8.6. Личные неимущественные права автора сохраняются за автором и передаче не подлежат.</w:t>
      </w:r>
    </w:p>
    <w:p>
      <w:pPr>
        <w:ind w:firstLine="425"/>
      </w:pPr>
      <w:r>
        <w:t xml:space="preserve">8.7. Если по Договору исключительное право переходит Заказчику, оно считается перешедшим с даты подписания настоящего акта, если Договором не установлена иная дата.</w:t>
      </w:r>
    </w:p>
    <w:p>
      <w:pPr>
        <w:pStyle w:val="ClauseHeading"/>
      </w:pPr>
      <w:r>
        <w:rPr>
          <w:b/>
        </w:rPr>
        <w:t xml:space="preserve">9. Стоимость и порядок оплаты</w:t>
      </w:r>
    </w:p>
    <w:p>
      <w:pPr>
        <w:ind w:firstLine="425"/>
      </w:pPr>
      <w:r>
        <w:t xml:space="preserve">9.1. Стоимость принятых работ (услуг) составляет 348000, НДС не облагается — 58000.</w:t>
      </w:r>
    </w:p>
    <w:p>
      <w:pPr>
        <w:ind w:firstLine="425"/>
      </w:pPr>
      <w:r>
        <w:t xml:space="preserve">9.2. Ранее Заказчик перечислил аванс 150000, который зачитывается в счёт оплаты по настоящему акту.</w:t>
      </w:r>
    </w:p>
    <w:p>
      <w:pPr>
        <w:ind w:firstLine="425"/>
      </w:pPr>
      <w:r>
        <w:t xml:space="preserve">9.3. Остаток к оплате составляет 198000.</w:t>
      </w:r>
    </w:p>
    <w:p>
      <w:pPr>
        <w:ind w:firstLine="425"/>
      </w:pPr>
      <w:r>
        <w:t xml:space="preserve">9.4. Оплату Заказчик производит в течение 5 5 со дня подписания настоящего акта.______Оплата производится в срок, установленный Договором.</w:t>
      </w:r>
    </w:p>
    <w:p>
      <w:pPr>
        <w:ind w:firstLine="425"/>
      </w:pPr>
      <w:r>
        <w:t xml:space="preserve">9.5. Обязанность оплатить работу возникает у Заказчика после окончательной сдачи результата, если результат выполнен надлежащим образом и в согласованный срок (ст. 711 ГК).</w:t>
      </w:r>
    </w:p>
    <w:p>
      <w:pPr>
        <w:ind w:firstLine="425"/>
      </w:pPr>
      <w:r>
        <w:t xml:space="preserve">9.6. Стоимость по настоящему акту является окончательной, дополнительные требования по оплате принятого объёма Исполнителем не заявляются.</w:t>
      </w:r>
    </w:p>
    <w:p>
      <w:pPr>
        <w:pStyle w:val="ClauseHeading"/>
      </w:pPr>
      <w:r>
        <w:rPr>
          <w:b/>
        </w:rPr>
        <w:t xml:space="preserve">10. Возмещаемые расходы исполнителя</w:t>
      </w:r>
    </w:p>
    <w:p>
      <w:pPr>
        <w:ind w:firstLine="425"/>
      </w:pPr>
      <w:r>
        <w:t xml:space="preserve">10.1. Помимо вознаграждения Заказчик возмещает Исполнителю расходы, понесённые при исполнении Договора, на сумму 23750.</w:t>
      </w:r>
    </w:p>
    <w:p>
      <w:pPr>
        <w:ind w:firstLine="425"/>
      </w:pPr>
      <w:r>
        <w:t xml:space="preserve">10.2. Состав расходов и подтверждающие документы приведены в Приложение № 3.</w:t>
      </w:r>
    </w:p>
    <w:p>
      <w:pPr>
        <w:ind w:firstLine="425"/>
      </w:pPr>
      <w:r>
        <w:t xml:space="preserve">10.3. Исполнитель подтверждает, что расходы понесены в интересах Заказчика, документально подтверждены и ранее к возмещению не предъявлялись.</w:t>
      </w:r>
    </w:p>
    <w:p>
      <w:pPr>
        <w:ind w:firstLine="425"/>
      </w:pPr>
      <w:r>
        <w:t xml:space="preserve">10.4. Копии подтверждающих документов переданы Заказчику вместе с настоящим актом, оригиналы хранятся у Исполнителя и предъявляются по требованию.</w:t>
      </w:r>
    </w:p>
    <w:p>
      <w:pPr>
        <w:ind w:firstLine="425"/>
      </w:pPr>
      <w:r>
        <w:t xml:space="preserve">10.5. Заказчик расходы проверил и признал обоснованными.</w:t>
      </w:r>
    </w:p>
    <w:p>
      <w:pPr>
        <w:pStyle w:val="ClauseHeading"/>
      </w:pPr>
      <w:r>
        <w:rPr>
          <w:b/>
        </w:rPr>
        <w:t xml:space="preserve">11. Результат принят без замечаний</w:t>
      </w:r>
    </w:p>
    <w:p>
      <w:pPr>
        <w:ind w:firstLine="425"/>
      </w:pPr>
      <w:r>
        <w:t xml:space="preserve">11.1. Заказчик осмотрел результат и принял его без замечаний: качество, объём и сроки соответствуют условиям Договора.</w:t>
      </w:r>
    </w:p>
    <w:p>
      <w:pPr>
        <w:ind w:firstLine="425"/>
      </w:pPr>
      <w:r>
        <w:t xml:space="preserve">11.2. Стороны взаимных претензий по объёму, качеству и срокам не имеют.</w:t>
      </w:r>
    </w:p>
    <w:p>
      <w:pPr>
        <w:ind w:firstLine="425"/>
      </w:pPr>
      <w:r>
        <w:t xml:space="preserve">11.3. Заказчик утратил право ссылаться на недостатки, которые он мог обнаружить при обычном способе приёмки и не указал в настоящем акте (явные недостатки).</w:t>
      </w:r>
    </w:p>
    <w:p>
      <w:pPr>
        <w:ind w:firstLine="425"/>
      </w:pPr>
      <w:r>
        <w:t xml:space="preserve">11.4. Право заявить требования по недостаткам, которые не могли быть обнаружены при приёмке (скрытые недостатки), у Заказчика сохраняется.</w:t>
      </w:r>
    </w:p>
    <w:p>
      <w:pPr>
        <w:ind w:firstLine="425"/>
      </w:pPr>
      <w:r>
        <w:t xml:space="preserve">11.5. Обязательства Исполнителя по Договору в части этап 2 «Отделочные работы» считаются исполненными надлежащим образом.</w:t>
      </w:r>
    </w:p>
    <w:p>
      <w:pPr>
        <w:pStyle w:val="ClauseHeading"/>
      </w:pPr>
      <w:r>
        <w:rPr>
          <w:b/>
        </w:rPr>
        <w:t xml:space="preserve">12. Что подтверждает настоящий акт</w:t>
      </w:r>
    </w:p>
    <w:p>
      <w:pPr>
        <w:ind w:firstLine="425"/>
      </w:pPr>
      <w:r>
        <w:t xml:space="preserve">12.1. Настоящий акт подтверждает факт и дату сдачи результата, его объём и стоимость, а также состояние результата на дату приёмки.</w:t>
      </w:r>
    </w:p>
    <w:p>
      <w:pPr>
        <w:ind w:firstLine="425"/>
      </w:pPr>
      <w:r>
        <w:t xml:space="preserve">12.2. Дата подписания акта является датой признания дохода у Исполнителя и датой признания расхода у Заказчика, если Стороны применяют метод начисления.</w:t>
      </w:r>
    </w:p>
    <w:p>
      <w:pPr>
        <w:ind w:firstLine="425"/>
      </w:pPr>
      <w:r>
        <w:t xml:space="preserve">12.3. Акт служит основанием для оплаты и для отражения операции в регистрах бухгалтерского учёта каждой из Сторон.</w:t>
      </w:r>
    </w:p>
    <w:p>
      <w:pPr>
        <w:ind w:firstLine="425"/>
      </w:pPr>
      <w:r>
        <w:t xml:space="preserve">12.4. Стороны признают, что сведения, внесённые в акт, соответствуют действительности, и не вправе впоследствии ссылаться на их недостоверность без представления доказательств.</w:t>
      </w:r>
    </w:p>
    <w:p>
      <w:pPr>
        <w:ind w:firstLine="425"/>
      </w:pPr>
      <w:r>
        <w:t xml:space="preserve">12.5. Акт хранится у каждой Стороны не менее пяти лет, а по объектам, которые учитываются как основные средства, — до истечения срока их использования и ещё пять лет.</w:t>
      </w:r>
    </w:p>
    <w:p>
      <w:pPr>
        <w:pStyle w:val="ClauseHeading"/>
      </w:pPr>
      <w:r>
        <w:rPr>
          <w:b/>
        </w:rPr>
        <w:t xml:space="preserve">13. Заключительные положения</w:t>
      </w:r>
    </w:p>
    <w:p>
      <w:pPr>
        <w:ind w:firstLine="425"/>
      </w:pPr>
      <w:r>
        <w:t xml:space="preserve">13.1. Акт составлен в двух экземплярах, имеющих равную юридическую силу, по одному для каждой Стороны.</w:t>
      </w:r>
    </w:p>
    <w:p>
      <w:pPr>
        <w:ind w:firstLine="425"/>
      </w:pPr>
      <w:r>
        <w:t xml:space="preserve">13.2. Всё, что не урегулировано настоящим актом, определяется Договором и законом.</w:t>
      </w:r>
    </w:p>
    <w:p>
      <w:pPr>
        <w:ind w:firstLine="425"/>
      </w:pPr>
      <w:r>
        <w:t xml:space="preserve">13.3. Исправления в акте допускаются только с оговоркой, подписанной обеими Сторонами; подчистки и не оговорённые исправления делают исправленную запись недействительной.</w:t>
      </w:r>
    </w:p>
    <w:p>
      <w:pPr>
        <w:ind w:firstLine="425"/>
      </w:pPr>
      <w:r>
        <w:t xml:space="preserve">13.4. Споры, возникшие из настоящего акта, Стороны разрешают в порядке, установленном Договором, а при отсутствии такого условия — по общим правилам подсудности.</w:t>
      </w:r>
    </w:p>
    <w:p>
      <w:pPr>
        <w:ind w:firstLine="425"/>
      </w:pPr>
      <w:r>
        <w:t xml:space="preserve">13.5. Приложения к акту являются его неотъемлемой частью.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Расчёт стоимости работ и услуг</w:t>
      </w:r>
    </w:p>
    <w:p>
      <w:pPr>
        <w:ind w:firstLine="425"/>
      </w:pPr>
      <w:r>
        <w:t xml:space="preserve">Расчёт заполняется по позициям сметы или задания. Итог должен совпадать со стоимостью, указанной в акте.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43"/>
        <w:gridCol w:w="1499"/>
        <w:gridCol w:w="857"/>
        <w:gridCol w:w="1285"/>
        <w:gridCol w:w="1928"/>
        <w:gridCol w:w="1285"/>
        <w:gridCol w:w="2142"/>
      </w:tblGrid>
      <w:t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Позиция</w:t>
            </w:r>
          </w:p>
        </w:tc>
        <w:tc>
          <w:tcPr>
            <w:tcW w:w="44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</w:t>
            </w:r>
          </w:p>
        </w:tc>
        <w:tc>
          <w:tcPr>
            <w:tcW w:w="6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 за ед., руб.</w:t>
            </w:r>
          </w:p>
        </w:tc>
        <w:tc>
          <w:tcPr>
            <w:tcW w:w="6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без НДС: ____________ руб. НДС: ____________ руб. Всего к оплате: ____________ руб.</w:t>
      </w:r>
    </w:p>
    <w:p>
      <w:pPr>
        <w:ind w:firstLine="425"/>
      </w:pPr>
      <w:r>
        <w:t xml:space="preserve">Аванс зачтён: ____________ руб. Остаток к оплате: ____________ руб.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Перечень выявленных недостатков</w:t>
      </w:r>
    </w:p>
    <w:p>
      <w:pPr>
        <w:ind w:firstLine="425"/>
      </w:pPr>
      <w:r>
        <w:t xml:space="preserve">Заполняется, если результат принят с замечаниями или частично. Каждый недостаток описывают так, чтобы его можно было проверить повторно.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15"/>
        <w:gridCol w:w="1641"/>
        <w:gridCol w:w="2051"/>
        <w:gridCol w:w="2051"/>
        <w:gridCol w:w="2051"/>
        <w:gridCol w:w="1230"/>
      </w:tblGrid>
      <w:t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5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Где выявлено</w:t>
            </w:r>
          </w:p>
        </w:tc>
        <w:tc>
          <w:tcPr>
            <w:tcW w:w="10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Описание недостатка</w:t>
            </w:r>
          </w:p>
        </w:tc>
        <w:tc>
          <w:tcPr>
            <w:tcW w:w="10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Способ устранения</w:t>
            </w:r>
          </w:p>
        </w:tc>
        <w:tc>
          <w:tcPr>
            <w:tcW w:w="10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устранения</w:t>
            </w:r>
          </w:p>
        </w:tc>
        <w:tc>
          <w:tcPr>
            <w:tcW w:w="6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 чей счёт</w:t>
            </w: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Устранение недостатков подтверждается отдельным актом. До подписания такого акта соответствующая часть работ считается несданной.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Реестр возмещаемых расходов</w:t>
      </w:r>
    </w:p>
    <w:p>
      <w:pPr>
        <w:ind w:firstLine="425"/>
      </w:pPr>
      <w:r>
        <w:t xml:space="preserve">Заполняется, если по договору заказчик компенсирует расходы исполнителя. Копии подтверждающих документов прилагаются к реестру.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43"/>
        <w:gridCol w:w="1499"/>
        <w:gridCol w:w="2570"/>
        <w:gridCol w:w="1285"/>
        <w:gridCol w:w="1499"/>
        <w:gridCol w:w="2142"/>
      </w:tblGrid>
      <w:t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расхода</w:t>
            </w:r>
          </w:p>
        </w:tc>
        <w:tc>
          <w:tcPr>
            <w:tcW w:w="13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 (номер и дата)</w:t>
            </w:r>
          </w:p>
        </w:tc>
        <w:tc>
          <w:tcPr>
            <w:tcW w:w="6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  <w:tc>
          <w:tcPr>
            <w:tcW w:w="7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Кем понесён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расходов к возмещению: ____________ руб. Расходы понесены в интересах заказчика и ранее к возмещению не предъявлялись.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Перечень переданных документов и материалов</w:t>
      </w:r>
    </w:p>
    <w:p>
      <w:pPr>
        <w:ind w:firstLine="425"/>
      </w:pPr>
      <w:r>
        <w:t xml:space="preserve">Опись того, что передано вместе с результатом: паспорта, инструкции, схемы, сертификаты, исходные файлы, ключи и пароли доступа.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46"/>
        <w:gridCol w:w="3274"/>
        <w:gridCol w:w="2546"/>
        <w:gridCol w:w="1455"/>
        <w:gridCol w:w="1819"/>
      </w:tblGrid>
      <w:t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69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 или материала</w:t>
            </w:r>
          </w:p>
        </w:tc>
        <w:tc>
          <w:tcPr>
            <w:tcW w:w="13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(оригинал, копия, файл)</w:t>
            </w:r>
          </w:p>
        </w:tc>
        <w:tc>
          <w:tcPr>
            <w:tcW w:w="7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Листов или объём</w:t>
            </w:r>
          </w:p>
        </w:tc>
        <w:tc>
          <w:tcPr>
            <w:tcW w:w="9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Всего передано позиций: ______. Заказчик подтверждает получение перечисленного в полном объёме.</w:t>
      </w:r>
    </w:p>
    <w:p>
      <w:pPr>
        <w:pStyle w:val="ClauseHeading"/>
      </w:pPr>
      <w:r>
        <w:rPr>
          <w:b/>
        </w:rPr>
        <w:t xml:space="preserve">14.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Исполнитель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Исполнитель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Заказчик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Заказчик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«Акт выполненных работ / оказанных услуг» с сайта primadoc.ru. Документ, заполненный под вашу ситуацию, собирается в конструкторе: https://primadoc.ru/doc/akt-vypolnennyh-rabot-okazannyh-uslug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Акт выполненных работ / оказанных услуг — образец заполнения</dc:title>
  <dc:creator>Примадок</dc:creator>
  <dcterms:created xsi:type="dcterms:W3CDTF">2026-09-10T19:49:01Z</dcterms:created>
</cp:coreProperties>
</file>