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Адрес: ______</w:t>
      </w:r>
    </w:p>
    <w:p>
      <w:pPr>
        <w:jc w:val="left"/>
      </w:pPr>
      <w:r>
        <w:t xml:space="preserve">№ ______ от ______</w:t>
      </w:r>
    </w:p>
    <w:p>
      <w:pPr>
        <w:jc w:val="left"/>
      </w:pPr>
      <w:r>
        <w:t xml:space="preserve">Место составления: ______</w:t>
      </w:r>
    </w:p>
    <w:p>
      <w:pPr>
        <w:jc w:val="left"/>
      </w:pPr>
      <w:r>
        <w:t xml:space="preserve">Дата уничтожения персональных данных: ______.</w:t>
      </w:r>
    </w:p>
    <w:p>
      <w:pPr>
        <w:pStyle w:val="DocTitle"/>
      </w:pPr>
      <w:r>
        <w:t xml:space="preserve">Акт уничтожения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Состав комиссии</w:t>
      </w:r>
    </w:p>
    <w:p>
      <w:pPr>
        <w:ind w:firstLine="425"/>
      </w:pPr>
      <w:r>
        <w:t xml:space="preserve">1.1. Комиссия, созданная приказом ______ от ______ № ______, в составе:</w:t>
      </w:r>
    </w:p>
    <w:p>
      <w:pPr>
        <w:ind w:firstLine="425"/>
      </w:pPr>
      <w:r>
        <w:t xml:space="preserve">1.2. председатель комиссии — ______ ______</w:t>
      </w:r>
    </w:p>
    <w:p>
      <w:pPr>
        <w:ind w:firstLine="425"/>
      </w:pPr>
      <w:r>
        <w:t xml:space="preserve">1.3. член комиссии — ______ ______</w:t>
      </w:r>
    </w:p>
    <w:p>
      <w:pPr>
        <w:ind w:firstLine="425"/>
      </w:pPr>
      <w:r>
        <w:t xml:space="preserve">1.4. составила настоящий акт о том, что оператором произведено уничтожение персональных данных, перечисленных в настоящем акте.</w:t>
      </w:r>
    </w:p>
    <w:p>
      <w:pPr>
        <w:ind w:firstLine="425"/>
      </w:pPr>
      <w:r>
        <w:t xml:space="preserve">1.5. Ответственный за организацию обработки персональных данных: ______ ______ (ст. 22.1 152-ФЗ).</w:t>
      </w:r>
    </w:p>
    <w:p>
      <w:pPr>
        <w:ind w:firstLine="425"/>
      </w:pPr>
      <w:r>
        <w:t xml:space="preserve">1.6. Настоящий акт подтверждает уничтожение самих персональных данных как сведений; уничтожение материальных носителей, если оно производилось, оформляется отдельным актом об уничтожении носителей.</w:t>
      </w:r>
    </w:p>
    <w:p>
      <w:pPr>
        <w:pStyle w:val="ClauseHeading"/>
      </w:pPr>
      <w:r>
        <w:rPr>
          <w:b/>
        </w:rPr>
        <w:t xml:space="preserve">2. Основание уничтожения</w:t>
      </w:r>
    </w:p>
    <w:p>
      <w:pPr>
        <w:ind w:firstLine="425"/>
      </w:pPr>
      <w:r>
        <w:t xml:space="preserve">2.1. Основание уничтожения: ______.</w:t>
      </w:r>
    </w:p>
    <w:p>
      <w:pPr>
        <w:ind w:firstLine="425"/>
      </w:pPr>
      <w:r>
        <w:t xml:space="preserve">2.2. Документ-основание: ______.</w:t>
      </w:r>
    </w:p>
    <w:p>
      <w:pPr>
        <w:ind w:firstLine="425"/>
      </w:pPr>
      <w:r>
        <w:t xml:space="preserve">2.3. Субъект персональных данных, по данным которого произведено уничтожение: ______.</w:t>
      </w:r>
    </w:p>
    <w:p>
      <w:pPr>
        <w:ind w:firstLine="425"/>
      </w:pPr>
      <w:r>
        <w:t xml:space="preserve">2.4. Число субъектов, персональные данные которых уничтожены: ______.</w:t>
      </w:r>
    </w:p>
    <w:p>
      <w:pPr>
        <w:ind w:firstLine="425"/>
      </w:pPr>
      <w:r>
        <w:t xml:space="preserve">2.5. Хранение персональных данных осуществляется не дольше, чем этого требуют цели обработки; по достижении целей обработки или в случае утраты необходимости в их достижении персональные данные подлежат уничтожению, если иное не предусмотрено федеральным законом (ст. 5 152-ФЗ).</w:t>
      </w:r>
    </w:p>
    <w:p>
      <w:pPr>
        <w:ind w:firstLine="425"/>
      </w:pPr>
      <w:r>
        <w:t xml:space="preserve">2.6. Комиссия проверила и подтверждает отсутствие иного законного основания для дальнейшей обработки уничтожаемых данных, а также отсутствие судебного спора, проверки контролирующего органа или требования, для рассмотрения которых эти данные необходимы (ст. 6 152-ФЗ).</w:t>
      </w:r>
    </w:p>
    <w:p>
      <w:pPr>
        <w:pStyle w:val="ClauseHeading"/>
      </w:pPr>
      <w:r>
        <w:rPr>
          <w:b/>
        </w:rPr>
        <w:t xml:space="preserve">3. Перечень уничтоженных персональных данных</w:t>
      </w:r>
    </w:p>
    <w:p>
      <w:pPr>
        <w:ind w:firstLine="425"/>
      </w:pPr>
      <w:r>
        <w:t xml:space="preserve">3.1. Уничтожению подвергнуты следующие персональные данные: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754"/>
        <w:gridCol w:w="2238"/>
        <w:gridCol w:w="1377"/>
        <w:gridCol w:w="861"/>
        <w:gridCol w:w="1893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Субъект или категория субъектов</w:t>
            </w:r>
          </w:p>
        </w:tc>
        <w:tc>
          <w:tcPr>
            <w:tcW w:w="11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уничтоженных данных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  <w:tc>
          <w:tcPr>
            <w:tcW w:w="4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уничтожения</w:t>
            </w: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Способ обработки уничтожаемых персональных данных: ______.</w:t>
      </w:r>
    </w:p>
    <w:p>
      <w:pPr>
        <w:ind w:firstLine="425"/>
      </w:pPr>
      <w:r>
        <w:t xml:space="preserve">3.3. Обезличивание и блокирование персональных данных уничтожением не являются: комиссия подтверждает, что перечисленные данные приведены в состояние, при котором восстановление их содержания невозможно, а не только скрыты от пользователей.</w:t>
      </w:r>
    </w:p>
    <w:p>
      <w:pPr>
        <w:pStyle w:val="ClauseHeading"/>
      </w:pPr>
      <w:r>
        <w:rPr>
          <w:b/>
        </w:rPr>
        <w:t xml:space="preserve">4. Уничтожение данных в информационной системе</w:t>
      </w:r>
    </w:p>
    <w:p>
      <w:pPr>
        <w:ind w:firstLine="425"/>
      </w:pPr>
      <w:r>
        <w:t xml:space="preserve">4.1. Персональные данные, обрабатывавшиеся с использованием средств автоматизации, уничтожены в информационной системе: ______.</w:t>
      </w:r>
    </w:p>
    <w:p>
      <w:pPr>
        <w:ind w:firstLine="425"/>
      </w:pPr>
      <w:r>
        <w:t xml:space="preserve">4.2. Уничтожение произведено путём удаления записей из рабочих таблиц базы данных с последующей очисткой освободившихся областей хранения и удалением данных из журналов транзакций, промежуточных выгрузок, файлов экспорта и служебных кэшей.</w:t>
      </w:r>
    </w:p>
    <w:p>
      <w:pPr>
        <w:ind w:firstLine="425"/>
      </w:pPr>
      <w:r>
        <w:t xml:space="preserve">4.3. Подтверждением уничтожения персональных данных, обрабатываемых с использованием средств автоматизации, служит настоящий акт вместе с выгрузкой из журнала регистрации событий в информационной системе: ______.</w:t>
      </w:r>
    </w:p>
    <w:p>
      <w:pPr>
        <w:ind w:firstLine="425"/>
      </w:pPr>
      <w:r>
        <w:t xml:space="preserve">4.4. При уничтожении данных без использования средств автоматизации подтверждением служит настоящий акт, а сведения об уничтоженных документах приведены в перечне уничтоженных персональных данных.</w:t>
      </w:r>
    </w:p>
    <w:p>
      <w:pPr>
        <w:ind w:firstLine="425"/>
      </w:pPr>
      <w:r>
        <w:t xml:space="preserve">4.5. Оператор обеспечивает сохранность и достоверность выгрузки из журнала регистрации событий и хранит её вместе с настоящим актом (ст. 19 152-ФЗ).</w:t>
      </w:r>
    </w:p>
    <w:p>
      <w:pPr>
        <w:pStyle w:val="ClauseHeading"/>
      </w:pPr>
      <w:r>
        <w:rPr>
          <w:b/>
        </w:rPr>
        <w:t xml:space="preserve">5. Проверка отсутствия копий</w:t>
      </w:r>
    </w:p>
    <w:p>
      <w:pPr>
        <w:ind w:firstLine="425"/>
      </w:pPr>
      <w:r>
        <w:t xml:space="preserve">5.1. Комиссия проверила отсутствие копий уничтоженных персональных данных во всех местах их хранения у оператора.</w:t>
      </w:r>
    </w:p>
    <w:p>
      <w:pPr>
        <w:ind w:firstLine="425"/>
      </w:pPr>
      <w:r>
        <w:t xml:space="preserve">5.2. Резервные копии обработаны следующим образом: ______.______Уничтожаемые персональные данные в резервных копиях не содержатся либо резервные копии, содержащие такие данные, будут уничтожены при плановой ротации в срок, не превышающий установленного оператором срока хранения резервных копий.</w:t>
      </w:r>
    </w:p>
    <w:p>
      <w:pPr>
        <w:ind w:firstLine="425"/>
      </w:pPr>
      <w:r>
        <w:t xml:space="preserve">5.3. Лица, обрабатывающие персональные данные по поручению оператора: ______.</w:t>
      </w:r>
    </w:p>
    <w:p>
      <w:pPr>
        <w:ind w:firstLine="425"/>
      </w:pPr>
      <w:r>
        <w:t xml:space="preserve">5.4. Такие лица уведомлены об уничтожении и представили подтверждение прекращения обработки и уничтожения переданных им данных.</w:t>
      </w:r>
    </w:p>
    <w:p>
      <w:pPr>
        <w:ind w:firstLine="425"/>
      </w:pPr>
      <w:r>
        <w:t xml:space="preserve">5.5. Комиссия подтверждает, что после уничтожения персональные данные не содержатся в рабочих и архивных копиях баз данных, в файловых хранилищах, в почтовых ящиках работников и в бумажных картотеках оператора.</w:t>
      </w:r>
    </w:p>
    <w:p>
      <w:pPr>
        <w:ind w:firstLine="425"/>
      </w:pPr>
      <w:r>
        <w:t xml:space="preserve">5.6. Обработка уничтоженных персональных данных оператором прекращена.</w:t>
      </w:r>
    </w:p>
    <w:p>
      <w:pPr>
        <w:pStyle w:val="ClauseHeading"/>
      </w:pPr>
      <w:r>
        <w:rPr>
          <w:b/>
        </w:rPr>
        <w:t xml:space="preserve">6. Оформление и хранение акта</w:t>
      </w:r>
    </w:p>
    <w:p>
      <w:pPr>
        <w:ind w:firstLine="425"/>
      </w:pPr>
      <w:r>
        <w:t xml:space="preserve">6.1. Настоящий акт составлен в одном экземпляре и хранится у ответственного за организацию обработки персональных данных вместе с выгрузкой из журнала регистрации событий и документами-основаниями.</w:t>
      </w:r>
    </w:p>
    <w:p>
      <w:pPr>
        <w:ind w:firstLine="425"/>
      </w:pPr>
      <w:r>
        <w:t xml:space="preserve">6.2. Срок хранения настоящего акта и приложений к нему составляет три года с даты уничтожения персональных данных.</w:t>
      </w:r>
    </w:p>
    <w:p>
      <w:pPr>
        <w:ind w:firstLine="425"/>
      </w:pPr>
      <w:r>
        <w:t xml:space="preserve">6.3. Настоящий акт является документом, подтверждающим исполнение оператором обязанности по уничтожению персональных данных, и предъявляется по требованию субъекта персональных данных и уполномоченного органа по защите прав субъектов персональных данных.</w:t>
      </w:r>
    </w:p>
    <w:p>
      <w:pPr>
        <w:pStyle w:val="ClauseHeading"/>
      </w:pPr>
      <w:r>
        <w:rPr>
          <w:b/>
        </w:rPr>
        <w:t xml:space="preserve">7. Подписи членов комиссии</w:t>
      </w:r>
    </w:p>
    <w:p>
      <w:pPr>
        <w:ind w:firstLine="425"/>
      </w:pPr>
      <w:r>
        <w:t xml:space="preserve">7.1. Председатель комиссии: ______ ______________ / ______ /</w:t>
      </w:r>
    </w:p>
    <w:p>
      <w:pPr>
        <w:ind w:firstLine="425"/>
      </w:pPr>
      <w:r>
        <w:t xml:space="preserve">7.2. Член комиссии: ______ ______________ / ______ /</w:t>
      </w:r>
    </w:p>
    <w:p>
      <w:pPr>
        <w:ind w:firstLine="425"/>
      </w:pPr>
      <w:r>
        <w:t xml:space="preserve">7.3. Акт принят на хранение: ______ ______________ / 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уничтожения персональных данных» с сайта primadoc.ru. Документ, заполненный под вашу ситуацию, собирается в конструкторе: https://primadoc.ru/doc/akt-unichtozheniya-pdn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уничтожения персональных данных — пустой бланк</dc:title>
  <dc:creator>Примадок</dc:creator>
  <dcterms:created xsi:type="dcterms:W3CDTF">2026-09-11T15:07:16Z</dcterms:created>
</cp:coreProperties>
</file>