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АКТ ПРИЁМКИ ЗАКОНЧЕННОГО СТРОИТЕЛЬСТВОМ ОБЪЕКТА № ______</w:t>
      </w:r>
    </w:p>
    <w:p>
      <w:pPr>
        <w:jc w:val="left"/>
      </w:pPr>
      <w:r>
        <w:t xml:space="preserve">______, ______</w:t>
      </w:r>
    </w:p>
    <w:p>
      <w:pPr>
        <w:jc w:val="left"/>
      </w:pPr>
      <w:r>
        <w:t xml:space="preserve">Объект: ______</w:t>
      </w:r>
    </w:p>
    <w:p>
      <w:pPr>
        <w:jc w:val="left"/>
      </w:pPr>
      <w:r>
        <w:t xml:space="preserve">Адрес объекта: ______</w:t>
      </w:r>
    </w:p>
    <w:p>
      <w:pPr>
        <w:jc w:val="left"/>
      </w:pPr>
      <w:r>
        <w:t xml:space="preserve">Заказчик (застройщик): ______</w:t>
      </w:r>
    </w:p>
    <w:p>
      <w:pPr>
        <w:jc w:val="left"/>
      </w:pPr>
      <w:r>
        <w:t xml:space="preserve">Генеральный подрядчик: ______</w:t>
      </w:r>
    </w:p>
    <w:p>
      <w:pPr>
        <w:jc w:val="left"/>
      </w:pPr>
      <w:r>
        <w:t xml:space="preserve">Способ приёмки: ______.</w:t>
      </w:r>
    </w:p>
    <w:p>
      <w:pPr>
        <w:pStyle w:val="DocTitle"/>
      </w:pPr>
      <w:r>
        <w:t xml:space="preserve">Акт приёмки законченного строительством объекта (формы КС-11 и КС-14)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приёмки и правовая природа акта</w:t>
      </w:r>
    </w:p>
    <w:p>
      <w:pPr>
        <w:ind w:firstLine="425"/>
      </w:pPr>
      <w:r>
        <w:t xml:space="preserve">1.1. Работы выполнены на основании: ______.</w:t>
      </w:r>
    </w:p>
    <w:p>
      <w:pPr>
        <w:ind w:firstLine="425"/>
      </w:pPr>
      <w:r>
        <w:t xml:space="preserve">1.2. Вид работ: ______.</w:t>
      </w:r>
    </w:p>
    <w:p>
      <w:pPr>
        <w:ind w:firstLine="425"/>
      </w:pPr>
      <w:r>
        <w:t xml:space="preserve">1.3. Сдача результата работ и его приёмка оформляются актом, подписанным обеими сторонами: до подписания такого акта результат строительного подряда юридически не передан заказчику (ст. 753 ГК РФ).</w:t>
      </w:r>
    </w:p>
    <w:p>
      <w:pPr>
        <w:ind w:firstLine="425"/>
      </w:pPr>
      <w:r>
        <w:t xml:space="preserve">1.4. Заказчик обязан принять выполненную работу в предусмотренные договором сроки и с участием подрядчика осмотреть её результат, а обнаруженные отступления и недостатки немедленно заявить подрядчику (ст. 720 ГК РФ).</w:t>
      </w:r>
    </w:p>
    <w:p>
      <w:pPr>
        <w:ind w:firstLine="425"/>
      </w:pPr>
      <w:r>
        <w:t xml:space="preserve">1.5. Настоящий акт является первичным учётным документом и содержит обязательные реквизиты, которые закон требует от любого первичного документа: наименование и дату документа, наименование составивших его лиц, содержание факта хозяйственной жизни, его величину, а также должности и подписи ответственных лиц (ст. 9 402-ФЗ).</w:t>
      </w:r>
    </w:p>
    <w:p>
      <w:pPr>
        <w:ind w:firstLine="425"/>
      </w:pPr>
      <w:r>
        <w:t xml:space="preserve">1.6. Унифицированные формы КС-11 и КС-14 входят в альбом форм по учёту работ в капитальном строительстве, утверждённый постановлением Госкомстата России от 11.11.1999 № 100 (Пост. Госкомстата 100 КС-2, КС-3).</w:t>
      </w:r>
    </w:p>
    <w:p>
      <w:pPr>
        <w:ind w:firstLine="425"/>
      </w:pPr>
      <w:r>
        <w:t xml:space="preserve">1.7. С 2013 года применение этих форм не является обязательным: организация вправе утвердить собственную форму акта приёмки, сохранив обязательные реквизиты первичного документа.</w:t>
      </w:r>
    </w:p>
    <w:p>
      <w:pPr>
        <w:ind w:firstLine="425"/>
      </w:pPr>
      <w:r>
        <w:t xml:space="preserve">1.8. Настоящий акт составлен именно так — состав реквизитов сохранён, а текст сформулирован заново и дополнен разделами, которых в бланке нет.</w:t>
      </w:r>
    </w:p>
    <w:p>
      <w:pPr>
        <w:pStyle w:val="ClauseHeading"/>
      </w:pPr>
      <w:r>
        <w:rPr>
          <w:b/>
        </w:rPr>
        <w:t xml:space="preserve">2. Сведения об объекте и разрешительная документация</w:t>
      </w:r>
    </w:p>
    <w:p>
      <w:pPr>
        <w:ind w:firstLine="425"/>
      </w:pPr>
      <w:r>
        <w:t xml:space="preserve">2.1. Назначение объекта: ______.</w:t>
      </w:r>
    </w:p>
    <w:p>
      <w:pPr>
        <w:ind w:firstLine="425"/>
      </w:pPr>
      <w:r>
        <w:t xml:space="preserve">2.2. Проектная документация: ______.</w:t>
      </w:r>
    </w:p>
    <w:p>
      <w:pPr>
        <w:ind w:firstLine="425"/>
      </w:pPr>
      <w:r>
        <w:t xml:space="preserve">2.3. Разрешение на строительство № ______ от ______.______Разрешение на строительство для данного вида работ не требуется, что подтверждается характером выполненных работ и проектной документацией.</w:t>
      </w:r>
    </w:p>
    <w:p>
      <w:pPr>
        <w:ind w:firstLine="425"/>
      </w:pPr>
      <w:r>
        <w:t xml:space="preserve">2.4. Строительство велось в соответствии с утверждённой проектной документацией, техническими регламентами и обязательными требованиями строительных норм.</w:t>
      </w:r>
    </w:p>
    <w:p>
      <w:pPr>
        <w:ind w:firstLine="425"/>
      </w:pPr>
      <w:r>
        <w:t xml:space="preserve">2.5. Отступления от проекта, если они допускались, оформлены изменениями к проектной документации, согласованными с проектной организацией и заказчиком, и учтены в исполнительной документации.</w:t>
      </w:r>
    </w:p>
    <w:p>
      <w:pPr>
        <w:ind w:firstLine="425"/>
      </w:pPr>
      <w:r>
        <w:t xml:space="preserve">2.6. Для нового строительства и реконструкции подписанный акт приёмки — обязательная часть комплекта, который заказчик подаёт для получения разрешения на ввод объекта в эксплуатацию.</w:t>
      </w:r>
    </w:p>
    <w:p>
      <w:pPr>
        <w:ind w:firstLine="425"/>
      </w:pPr>
      <w:r>
        <w:t xml:space="preserve">2.7. Капитальный ремонт такого разрешения не требует, и акт в этом случае служит основанием для расчётов с подрядчиком и для отражения затрат в учёте.</w:t>
      </w:r>
    </w:p>
    <w:p>
      <w:pPr>
        <w:pStyle w:val="ClauseHeading"/>
      </w:pPr>
      <w:r>
        <w:rPr>
          <w:b/>
        </w:rPr>
        <w:t xml:space="preserve">3. Сроки и состав выполненных работ</w:t>
      </w:r>
    </w:p>
    <w:p>
      <w:pPr>
        <w:ind w:firstLine="425"/>
      </w:pPr>
      <w:r>
        <w:t xml:space="preserve">3.1. Работы на объекте начаты ______ и завершены ______.</w:t>
      </w:r>
    </w:p>
    <w:p>
      <w:pPr>
        <w:ind w:firstLine="425"/>
      </w:pPr>
      <w:r>
        <w:t xml:space="preserve">3.2. Фактические даты определяются по общему журналу работ и актам приёмки выполненных работ, а не по датам, записанным в договоре: именно фактический срок сопоставляется с договорным при оценке просрочки (ст. 708 ГК РФ).</w:t>
      </w:r>
    </w:p>
    <w:p>
      <w:pPr>
        <w:ind w:firstLine="425"/>
      </w:pPr>
      <w:r>
        <w:t xml:space="preserve">3.3. Если фактический срок окончания работ отличается от договорного, стороны фиксируют это здесь же и указывают, признаётся ли просрочка обоснованной.</w:t>
      </w:r>
    </w:p>
    <w:p>
      <w:pPr>
        <w:ind w:firstLine="425"/>
      </w:pPr>
      <w:r>
        <w:t xml:space="preserve">3.4. Молчание об отклонении срока в акте приёмки в дальнейшем толкуется против той стороны, которая на просрочку ссылается.</w:t>
      </w:r>
    </w:p>
    <w:p>
      <w:pPr>
        <w:ind w:firstLine="425"/>
      </w:pPr>
      <w:r>
        <w:t xml:space="preserve">3.5. Работы выполнены генеральным подрядчиком собственными силами и силами привлечённых субподрядных организаций.</w:t>
      </w:r>
    </w:p>
    <w:p>
      <w:pPr>
        <w:ind w:firstLine="425"/>
      </w:pPr>
      <w:r>
        <w:t xml:space="preserve">3.6. За результат работ, выполненных субподрядчиками, перед заказчиком отвечает генеральный подрядчик.</w:t>
      </w:r>
    </w:p>
    <w:p>
      <w:pPr>
        <w:ind w:firstLine="425"/>
      </w:pPr>
      <w:r>
        <w:t xml:space="preserve">3.7. Инженерное обеспечение объекта: ______.</w:t>
      </w:r>
    </w:p>
    <w:p>
      <w:pPr>
        <w:pStyle w:val="ClauseHeading"/>
      </w:pPr>
      <w:r>
        <w:rPr>
          <w:b/>
        </w:rPr>
        <w:t xml:space="preserve">4. Документация, предъявленная при приёмке</w:t>
      </w:r>
    </w:p>
    <w:p>
      <w:pPr>
        <w:ind w:firstLine="425"/>
      </w:pPr>
      <w:r>
        <w:t xml:space="preserve">4.1. При приёмке предъявлены: ______.</w:t>
      </w:r>
    </w:p>
    <w:p>
      <w:pPr>
        <w:ind w:firstLine="425"/>
      </w:pPr>
      <w:r>
        <w:t xml:space="preserve">4.2. Исполнительная документация — это то, что отличает настоящую приёмку от формальной.</w:t>
      </w:r>
    </w:p>
    <w:p>
      <w:pPr>
        <w:ind w:firstLine="425"/>
      </w:pPr>
      <w:r>
        <w:t xml:space="preserve">4.3. Она показывает, что именно и из чего построено, и позволяет проверить объект без вскрытия конструкций.</w:t>
      </w:r>
    </w:p>
    <w:p>
      <w:pPr>
        <w:ind w:firstLine="425"/>
      </w:pPr>
      <w:r>
        <w:t xml:space="preserve">4.4. Особое значение имеют акты освидетельствования скрытых работ: конструкции, закрытые последующими работами, после подписания акта приёмки проверить невозможно, и единственным доказательством их качества остаются эти акты.</w:t>
      </w:r>
    </w:p>
    <w:p>
      <w:pPr>
        <w:ind w:firstLine="425"/>
      </w:pPr>
      <w:r>
        <w:t xml:space="preserve">4.5. Комплект документации передаётся заказчику вместе с объектом и хранится у него в течение всего срока эксплуатации.</w:t>
      </w:r>
    </w:p>
    <w:p>
      <w:pPr>
        <w:ind w:firstLine="425"/>
      </w:pPr>
      <w:r>
        <w:t xml:space="preserve">4.6. Утрата исполнительной документации через несколько лет оборачивается необходимостью заказывать обследование здания за свой счёт.</w:t>
      </w:r>
    </w:p>
    <w:p>
      <w:pPr>
        <w:ind w:firstLine="425"/>
      </w:pPr>
      <w:r>
        <w:t xml:space="preserve">4.7. Подрядчик обязан передать заказчику вместе с результатом работы информацию, касающуюся эксплуатации объекта: инструкции изготовителей оборудования, схемы сетей, паспорта на узлы учёта (ст. 726 ГК РФ).</w:t>
      </w:r>
    </w:p>
    <w:p>
      <w:pPr>
        <w:pStyle w:val="ClauseHeading"/>
      </w:pPr>
      <w:r>
        <w:rPr>
          <w:b/>
        </w:rPr>
        <w:t xml:space="preserve">5. Испытания, опробования и готовность инженерных систем</w:t>
      </w:r>
    </w:p>
    <w:p>
      <w:pPr>
        <w:ind w:firstLine="425"/>
      </w:pPr>
      <w:r>
        <w:t xml:space="preserve">5.1. Проведены испытания и опробования: ______.</w:t>
      </w:r>
    </w:p>
    <w:p>
      <w:pPr>
        <w:ind w:firstLine="425"/>
      </w:pPr>
      <w:r>
        <w:t xml:space="preserve">5.2. Объект принимается только после того, как инженерные системы испытаны и работают по постоянной схеме.</w:t>
      </w:r>
    </w:p>
    <w:p>
      <w:pPr>
        <w:ind w:firstLine="425"/>
      </w:pPr>
      <w:r>
        <w:t xml:space="preserve">5.3. Приёмка объекта с временным электроснабжением или непроверенной вентиляцией означает, что первый же отказ системы будет считаться эксплуатационным и подрядчик к нему отношения иметь не будет.</w:t>
      </w:r>
    </w:p>
    <w:p>
      <w:pPr>
        <w:ind w:firstLine="425"/>
      </w:pPr>
      <w:r>
        <w:t xml:space="preserve">5.4. Результаты испытаний оформляются отдельными протоколами и актами, которые прилагаются к настоящему акту и указываются в перечне предъявленной документации.</w:t>
      </w:r>
    </w:p>
    <w:p>
      <w:pPr>
        <w:ind w:firstLine="425"/>
      </w:pPr>
      <w:r>
        <w:t xml:space="preserve">5.5. Благоустройство территории: ______.</w:t>
      </w:r>
    </w:p>
    <w:p>
      <w:pPr>
        <w:ind w:firstLine="425"/>
      </w:pPr>
      <w:r>
        <w:t xml:space="preserve">5.6. Срок завершения работ по благоустройству — ______.</w:t>
      </w:r>
    </w:p>
    <w:p>
      <w:pPr>
        <w:pStyle w:val="ClauseHeading"/>
      </w:pPr>
      <w:r>
        <w:rPr>
          <w:b/>
        </w:rPr>
        <w:t xml:space="preserve">6. Проектные и фактические показатели объекта</w:t>
      </w:r>
    </w:p>
    <w:p>
      <w:pPr>
        <w:ind w:firstLine="425"/>
      </w:pPr>
      <w:r>
        <w:t xml:space="preserve">6.1. Показатели принимаемого объекта в сопоставлении с проектными значениями: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191"/>
        <w:gridCol w:w="876"/>
        <w:gridCol w:w="1533"/>
        <w:gridCol w:w="2191"/>
        <w:gridCol w:w="2191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проекту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6.2. Фактические показатели берутся из технического плана и исполнительных схем.</w:t>
      </w:r>
    </w:p>
    <w:p>
      <w:pPr>
        <w:ind w:firstLine="425"/>
      </w:pPr>
      <w:r>
        <w:t xml:space="preserve">6.3. Именно эти цифры затем попадают в разрешение на ввод объекта в эксплуатацию, в сведения Единого государственного реестра недвижимости и в карточку основного средства.</w:t>
      </w:r>
    </w:p>
    <w:p>
      <w:pPr>
        <w:ind w:firstLine="425"/>
      </w:pPr>
      <w:r>
        <w:t xml:space="preserve">6.4. Расхождение фактических показателей с проектом само по себе не препятствует приёмке, но требует объяснения в примечании: обычно это уточнение обмеров или согласованное изменение проекта.</w:t>
      </w:r>
    </w:p>
    <w:p>
      <w:pPr>
        <w:pStyle w:val="ClauseHeading"/>
      </w:pPr>
      <w:r>
        <w:rPr>
          <w:b/>
        </w:rPr>
        <w:t xml:space="preserve">7. Стоимость принимаемого объекта</w:t>
      </w:r>
    </w:p>
    <w:p>
      <w:pPr>
        <w:ind w:firstLine="425"/>
      </w:pPr>
      <w:r>
        <w:t xml:space="preserve">7.1. Стоимость объекта по настоящему акту составляет ______.</w:t>
      </w:r>
    </w:p>
    <w:p>
      <w:pPr>
        <w:ind w:firstLine="425"/>
      </w:pPr>
      <w:r>
        <w:t xml:space="preserve">7.2. В том числе строительно-монтажные работы — ______, оборудование, инструмент и инвентарь — ______.</w:t>
      </w:r>
    </w:p>
    <w:p>
      <w:pPr>
        <w:ind w:firstLine="425"/>
      </w:pPr>
      <w:r>
        <w:t xml:space="preserve">7.3. Источник финансирования: ______.</w:t>
      </w:r>
    </w:p>
    <w:p>
      <w:pPr>
        <w:ind w:firstLine="425"/>
      </w:pPr>
      <w:r>
        <w:t xml:space="preserve">7.4. Стоимость по акту должна сходиться с суммой принятых актов о приёмке выполненных работ и справок о стоимости выполненных работ и затрат по этому же объекту.</w:t>
      </w:r>
    </w:p>
    <w:p>
      <w:pPr>
        <w:ind w:firstLine="425"/>
      </w:pPr>
      <w:r>
        <w:t xml:space="preserve">7.5. Разрыв между ними — первое, что обнаруживает проверяющий, и объяснять его придётся заказчику, а не подрядчику.</w:t>
      </w:r>
    </w:p>
    <w:p>
      <w:pPr>
        <w:ind w:firstLine="425"/>
      </w:pPr>
      <w:r>
        <w:t xml:space="preserve">7.6. Стоимость, зафиксированная в акте, формирует первоначальную стоимость объекта как основного средства и переносится в карточку учёта.</w:t>
      </w:r>
    </w:p>
    <w:p>
      <w:pPr>
        <w:ind w:firstLine="425"/>
      </w:pPr>
      <w:r>
        <w:t xml:space="preserve">7.7. Оборудование, требующее монтажа, включается в стоимость объекта, а не учитывается отдельно (ст. 9 402-ФЗ).</w:t>
      </w:r>
    </w:p>
    <w:p>
      <w:pPr>
        <w:pStyle w:val="ClauseHeading"/>
      </w:pPr>
      <w:r>
        <w:rPr>
          <w:b/>
        </w:rPr>
        <w:t xml:space="preserve">8. Приёмка приёмочной комиссией (форма КС-14)</w:t>
      </w:r>
    </w:p>
    <w:p>
      <w:pPr>
        <w:ind w:firstLine="425"/>
      </w:pPr>
      <w:r>
        <w:t xml:space="preserve">8.1. Объект принят приёмочной комиссией, назначенной документом: ______.</w:t>
      </w:r>
    </w:p>
    <w:p>
      <w:pPr>
        <w:ind w:firstLine="425"/>
      </w:pPr>
      <w:r>
        <w:t xml:space="preserve">8.2. Состав комиссии: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574"/>
        <w:gridCol w:w="2361"/>
        <w:gridCol w:w="2361"/>
        <w:gridCol w:w="275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</w:t>
            </w: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8.3. Комиссия проверяет не только соответствие объекта договору, но и его соответствие проектной документации, техническим регламентам, требованиям пожарной и санитарной безопасности, а также готовность инженерных систем к работе по постоянной схеме.</w:t>
      </w:r>
    </w:p>
    <w:p>
      <w:pPr>
        <w:ind w:firstLine="425"/>
      </w:pPr>
      <w:r>
        <w:t xml:space="preserve">8.4. Приёмка комиссией применяется, когда объект вводится в эксплуатацию, когда строительство финансировалось из бюджета, когда объект передаётся эксплуатирующей организации или когда так предусмотрено договором.</w:t>
      </w:r>
    </w:p>
    <w:p>
      <w:pPr>
        <w:ind w:firstLine="425"/>
      </w:pPr>
      <w:r>
        <w:t xml:space="preserve">8.5. Именно этим форма КС-14 отличается от КС-11, где решение о приёмке принимает один заказчик.</w:t>
      </w:r>
    </w:p>
    <w:p>
      <w:pPr>
        <w:ind w:firstLine="425"/>
      </w:pPr>
      <w:r>
        <w:t xml:space="preserve">8.6. Акт подписывают все члены комиссии.</w:t>
      </w:r>
    </w:p>
    <w:p>
      <w:pPr>
        <w:ind w:firstLine="425"/>
      </w:pPr>
      <w:r>
        <w:t xml:space="preserve">8.7. Член комиссии, не согласный с приёмкой, не отказывается от подписи, а подписывает акт с изложением особого мнения в письменном виде — оно прилагается к акту.</w:t>
      </w:r>
    </w:p>
    <w:p>
      <w:pPr>
        <w:ind w:firstLine="425"/>
      </w:pPr>
      <w:r>
        <w:t xml:space="preserve">8.8. Отсутствие подписи хотя бы одного члена комиссии позволяет впоследствии оспорить приёмку как несостоявшуюся.</w:t>
      </w:r>
    </w:p>
    <w:p>
      <w:pPr>
        <w:ind w:firstLine="425"/>
      </w:pPr>
      <w:r>
        <w:t xml:space="preserve">8.9. Утверждение акта заказчиком завершает приёмку.</w:t>
      </w:r>
    </w:p>
    <w:p>
      <w:pPr>
        <w:ind w:firstLine="425"/>
      </w:pPr>
      <w:r>
        <w:t xml:space="preserve">8.10. До утверждения акт остаётся документом комиссии, а не решением заказчика.</w:t>
      </w:r>
    </w:p>
    <w:p>
      <w:pPr>
        <w:pStyle w:val="ClauseHeading"/>
      </w:pPr>
      <w:r>
        <w:rPr>
          <w:b/>
        </w:rPr>
        <w:t xml:space="preserve">9. Приёмка заказчиком единолично (форма КС-11)</w:t>
      </w:r>
    </w:p>
    <w:p>
      <w:pPr>
        <w:ind w:firstLine="425"/>
      </w:pPr>
      <w:r>
        <w:t xml:space="preserve">9.1. Объект принят заказчиком единолично, без создания приёмочной комиссии.</w:t>
      </w:r>
    </w:p>
    <w:p>
      <w:pPr>
        <w:ind w:firstLine="425"/>
      </w:pPr>
      <w:r>
        <w:t xml:space="preserve">9.2. Такой порядок применяется, когда приёмка объекта происходит в рамках договора строительного подряда между двумя коммерческими сторонами и не требует участия эксплуатирующих и надзорных организаций.</w:t>
      </w:r>
    </w:p>
    <w:p>
      <w:pPr>
        <w:ind w:firstLine="425"/>
      </w:pPr>
      <w:r>
        <w:t xml:space="preserve">9.3. Заказчик организует и осуществляет приёмку результата работ за свой счёт, если договором не предусмотрено иное (ст. 753 ГК РФ).</w:t>
      </w:r>
    </w:p>
    <w:p>
      <w:pPr>
        <w:ind w:firstLine="425"/>
      </w:pPr>
      <w:r>
        <w:t xml:space="preserve">9.4. При приёмке присутствуют уполномоченный представитель заказчика и уполномоченный представитель генерального подрядчика.</w:t>
      </w:r>
    </w:p>
    <w:p>
      <w:pPr>
        <w:ind w:firstLine="425"/>
      </w:pPr>
      <w:r>
        <w:t xml:space="preserve">9.5. Полномочия представителей подтверждаются доверенностью или приказом, реквизиты которых указываются рядом с подписями.</w:t>
      </w:r>
    </w:p>
    <w:p>
      <w:pPr>
        <w:ind w:firstLine="425"/>
      </w:pPr>
      <w:r>
        <w:t xml:space="preserve">9.6. Если заказчик уклоняется от приёмки, подрядчик вправе составить односторонний акт: такой акт признаётся действительным до тех пор, пока суд не признает мотивы отказа от подписания обоснованными.</w:t>
      </w:r>
    </w:p>
    <w:p>
      <w:pPr>
        <w:ind w:firstLine="425"/>
      </w:pPr>
      <w:r>
        <w:t xml:space="preserve">9.7. Односторонний акт — крайняя мера, но она защищает подрядчика от бесконечного ожидания подписи.</w:t>
      </w:r>
    </w:p>
    <w:p>
      <w:pPr>
        <w:pStyle w:val="ClauseHeading"/>
      </w:pPr>
      <w:r>
        <w:rPr>
          <w:b/>
        </w:rPr>
        <w:t xml:space="preserve">10. Решение о приёмке: объект принят без замечаний</w:t>
      </w:r>
    </w:p>
    <w:p>
      <w:pPr>
        <w:ind w:firstLine="425"/>
      </w:pPr>
      <w:r>
        <w:t xml:space="preserve">10.1. Предъявленный к приёмке объект соответствует проектной документации, договору и обязательным требованиям.</w:t>
      </w:r>
    </w:p>
    <w:p>
      <w:pPr>
        <w:ind w:firstLine="425"/>
      </w:pPr>
      <w:r>
        <w:t xml:space="preserve">10.2. Объект принят без замечаний.</w:t>
      </w:r>
    </w:p>
    <w:p>
      <w:pPr>
        <w:ind w:firstLine="425"/>
      </w:pPr>
      <w:r>
        <w:t xml:space="preserve">10.3. Подписание акта без оговорок означает, что заказчик проверил результат и претензий к явным недостаткам не имеет.</w:t>
      </w:r>
    </w:p>
    <w:p>
      <w:pPr>
        <w:ind w:firstLine="425"/>
      </w:pPr>
      <w:r>
        <w:t xml:space="preserve">10.4. Заказчик, принявший работу без проверки, лишается права ссылаться на недостатки, которые могли быть установлены при обычном способе приёмки (ст. 720 ГК РФ).</w:t>
      </w:r>
    </w:p>
    <w:p>
      <w:pPr>
        <w:ind w:firstLine="425"/>
      </w:pPr>
      <w:r>
        <w:t xml:space="preserve">10.5. Право на претензии по скрытым недостаткам сохраняется: те дефекты, которые нельзя было обнаружить при осмотре, заказчик вправе заявить в течение гарантийного срока, а при его отсутствии — в разумный срок в пределах установленного законом периода.</w:t>
      </w:r>
    </w:p>
    <w:p>
      <w:pPr>
        <w:pStyle w:val="ClauseHeading"/>
      </w:pPr>
      <w:r>
        <w:rPr>
          <w:b/>
        </w:rPr>
        <w:t xml:space="preserve">11. Подписи сторон</w:t>
      </w:r>
    </w:p>
    <w:p>
      <w:pPr>
        <w:ind w:firstLine="425"/>
      </w:pPr>
      <w:r>
        <w:t xml:space="preserve">11.1. Объект сдал — генеральный подрядчик: ______</w:t>
      </w:r>
    </w:p>
    <w:p>
      <w:pPr>
        <w:ind w:firstLine="425"/>
      </w:pPr>
      <w:r>
        <w:t xml:space="preserve">11.2. ______</w:t>
      </w:r>
    </w:p>
    <w:p>
      <w:pPr>
        <w:ind w:firstLine="425"/>
      </w:pPr>
      <w:r>
        <w:t xml:space="preserve">11.3. Подпись уполномоченного представителя _______________ / ____________________ /</w:t>
      </w:r>
    </w:p>
    <w:p>
      <w:pPr>
        <w:ind w:firstLine="425"/>
      </w:pPr>
      <w:r>
        <w:t xml:space="preserve">11.4. Объект принял — заказчик (застройщик): ______</w:t>
      </w:r>
    </w:p>
    <w:p>
      <w:pPr>
        <w:ind w:firstLine="425"/>
      </w:pPr>
      <w:r>
        <w:t xml:space="preserve">11.5. ______</w:t>
      </w:r>
    </w:p>
    <w:p>
      <w:pPr>
        <w:ind w:firstLine="425"/>
      </w:pPr>
      <w:r>
        <w:t xml:space="preserve">11.6. Подпись уполномоченного представителя _______________ / ____________________ /</w:t>
      </w:r>
    </w:p>
    <w:p>
      <w:pPr>
        <w:ind w:firstLine="425"/>
      </w:pPr>
      <w:r>
        <w:t xml:space="preserve">11.7. Подписи членов приёмочной комиссии проставляются в приложении к настоящему акту.</w:t>
      </w:r>
    </w:p>
    <w:p>
      <w:pPr>
        <w:ind w:firstLine="425"/>
      </w:pPr>
      <w:r>
        <w:t xml:space="preserve">11.8. Акт составлен в двух экземплярах, имеющих равную силу, по одному для каждой стороны.</w:t>
      </w:r>
    </w:p>
    <w:p>
      <w:pPr>
        <w:ind w:firstLine="425"/>
      </w:pPr>
      <w:r>
        <w:t xml:space="preserve">11.9. При приёмке комиссией дополнительные экземпляры оформляются для эксплуатирующей организации и органа, выдавшего разрешение на строительство.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Перечень документации, предъявленной при приёмке</w:t>
      </w:r>
    </w:p>
    <w:p>
      <w:pPr>
        <w:ind w:firstLine="425"/>
      </w:pPr>
      <w:r>
        <w:t xml:space="preserve">Перечень заполняется при приёмке и подписывается обеими сторонами. Каждая переданная папка отмечается количеством листов — это защищает от спора о том, что именно было передано.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164"/>
        <w:gridCol w:w="1377"/>
        <w:gridCol w:w="275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Обозначение или шифр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 заказчику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Документацию передал: _______________ / ____________________ /</w:t>
      </w:r>
    </w:p>
    <w:p>
      <w:pPr>
        <w:ind w:firstLine="425"/>
      </w:pPr>
      <w:r>
        <w:t xml:space="preserve">Документацию принял: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выявленных недостатков</w:t>
      </w:r>
    </w:p>
    <w:p>
      <w:pPr>
        <w:ind w:firstLine="425"/>
      </w:pPr>
      <w:r>
        <w:t xml:space="preserve">Ведомость заполняется, если объект принимается с замечаниями. Каждый недостаток описывается так, чтобы его можно было проверить: место, суть, ссылка на пункт проекта или норму.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287"/>
        <w:gridCol w:w="1634"/>
        <w:gridCol w:w="1634"/>
        <w:gridCol w:w="2287"/>
        <w:gridCol w:w="1307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(ось, помещение, этаж)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устранении и дата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Недостатки, не включённые в настоящую ведомость, считаются отсутствующими на дату приёмки, если они относятся к явным и могли быть обнаружены при обычном осмотре объекта.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3. Лист подписей приёмочной комиссии</w:t>
      </w:r>
    </w:p>
    <w:p>
      <w:pPr>
        <w:ind w:firstLine="425"/>
      </w:pPr>
      <w:r>
        <w:t xml:space="preserve">Лист заполняется при приёмке объекта приёмочной комиссией. Подпись ставит каждый член комиссии лично. Член комиссии, имеющий возражения, подписывает лист с отметкой «с особым мнением» и прилагает своё мнение в письменном виде.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402"/>
        <w:gridCol w:w="2103"/>
        <w:gridCol w:w="2103"/>
        <w:gridCol w:w="1402"/>
        <w:gridCol w:w="210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организация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особом мнении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утверждён заказчиком (застройщиком): _______________ / ____________________ /, дата утверждения 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приёмки законченного строительством объекта (формы КС-11 и КС-14)» с сайта primadoc.ru. Документ, заполненный под вашу ситуацию, собирается в конструкторе: https://primadoc.ru/doc/akt-priemki-zakonchennogo-stroitelstvom-obekta-formy-ks-11-i-ks-14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приёмки законченного строительством объекта (формы КС-11 и КС-14) — пустой бланк</dc:title>
  <dc:creator>Примадок</dc:creator>
  <dcterms:created xsi:type="dcterms:W3CDTF">2026-09-12T08:04:45Z</dcterms:created>
</cp:coreProperties>
</file>