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заливе и повреждении имущества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Время, место и участники осмотра</w:t>
      </w:r>
    </w:p>
    <w:p>
      <w:pPr>
        <w:ind w:firstLine="425"/>
      </w:pPr>
      <w:r>
        <w:t xml:space="preserve">1.1. Настоящий акт составлен ______, ______, № ______, в ______, по результатам осмотра места происшествия и повреждённого имущества.</w:t>
      </w:r>
    </w:p>
    <w:p>
      <w:pPr>
        <w:ind w:firstLine="425"/>
      </w:pPr>
      <w:r>
        <w:t xml:space="preserve">1.2. Предмет акта: ______.</w:t>
      </w:r>
    </w:p>
    <w:p>
      <w:pPr>
        <w:ind w:firstLine="425"/>
      </w:pPr>
      <w:r>
        <w:t xml:space="preserve">1.3. Осмотр проведён по адресу: ______ — ______.</w:t>
      </w:r>
    </w:p>
    <w:p>
      <w:pPr>
        <w:ind w:firstLine="425"/>
      </w:pPr>
      <w:r>
        <w:t xml:space="preserve">1.4. Событие произошло ______.</w:t>
      </w:r>
    </w:p>
    <w:p>
      <w:pPr>
        <w:ind w:firstLine="425"/>
      </w:pPr>
      <w:r>
        <w:t xml:space="preserve">1.5. Обстоятельства обнаружения: ______.</w:t>
      </w:r>
    </w:p>
    <w:p>
      <w:pPr>
        <w:ind w:firstLine="425"/>
      </w:pPr>
      <w:r>
        <w:t xml:space="preserve">1.6. В осмотре участвовали: ______.</w:t>
      </w:r>
    </w:p>
    <w:p>
      <w:pPr>
        <w:ind w:firstLine="425"/>
      </w:pPr>
      <w:r>
        <w:t xml:space="preserve">1.7. При осмотре присутствовали незаинтересованные лица: ______, ______.</w:t>
      </w:r>
    </w:p>
    <w:p>
      <w:pPr>
        <w:pStyle w:val="ClauseHeading"/>
      </w:pPr>
      <w:r>
        <w:rPr>
          <w:b/>
        </w:rPr>
        <w:t xml:space="preserve">2. Установленная причина</w:t>
      </w:r>
    </w:p>
    <w:p>
      <w:pPr>
        <w:ind w:firstLine="425"/>
      </w:pPr>
      <w:r>
        <w:t xml:space="preserve">2.1. При осмотре установлена следующая причина происшествия: ______.</w:t>
      </w:r>
    </w:p>
    <w:p>
      <w:pPr>
        <w:ind w:firstLine="425"/>
      </w:pPr>
      <w:r>
        <w:t xml:space="preserve">2.2. Источник повреждения находится: ______.</w:t>
      </w:r>
    </w:p>
    <w:p>
      <w:pPr>
        <w:ind w:firstLine="425"/>
      </w:pPr>
      <w:r>
        <w:t xml:space="preserve">2.3. Авария произошла в следующей зоне ответственности: ______.</w:t>
      </w:r>
    </w:p>
    <w:p>
      <w:pPr>
        <w:ind w:firstLine="425"/>
      </w:pPr>
      <w:r>
        <w:t xml:space="preserve">2.4. Ранее по этому же поводу были обращения: ______.</w:t>
      </w:r>
    </w:p>
    <w:p>
      <w:pPr>
        <w:ind w:firstLine="425"/>
      </w:pPr>
      <w:r>
        <w:t xml:space="preserve">2.5. Участники осмотра фиксируют причину в том виде, в каком она установлена визуально; окончательное заключение о причине может быть дано специалистом при проведении экспертизы.</w:t>
      </w:r>
    </w:p>
    <w:p>
      <w:pPr>
        <w:ind w:firstLine="425"/>
      </w:pPr>
      <w:r>
        <w:t xml:space="preserve">2.6. Собственник обязан поддерживать принадлежащее ему имущество в исправном состоянии и несёт риск последствий его неисправности (ст. 30 ЖК).</w:t>
      </w:r>
    </w:p>
    <w:p>
      <w:pPr>
        <w:pStyle w:val="ClauseHeading"/>
      </w:pPr>
      <w:r>
        <w:rPr>
          <w:b/>
        </w:rPr>
        <w:t xml:space="preserve">3. Перечень повреждённого имущества</w:t>
      </w:r>
    </w:p>
    <w:p>
      <w:pPr>
        <w:ind w:firstLine="425"/>
      </w:pPr>
      <w:r>
        <w:t xml:space="preserve">3.1. При осмотре зафиксированы следующие повреждения: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414"/>
        <w:gridCol w:w="1928"/>
        <w:gridCol w:w="1414"/>
        <w:gridCol w:w="1157"/>
        <w:gridCol w:w="2056"/>
        <w:gridCol w:w="1285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участок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Повреждённый предмет, отделка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или площадь</w:t>
            </w:r>
          </w:p>
        </w:tc>
        <w:tc>
          <w:tcPr>
            <w:tcW w:w="10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Предварительная стоимость, руб.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Описание повреждений: ______.</w:t>
      </w:r>
    </w:p>
    <w:p>
      <w:pPr>
        <w:ind w:firstLine="425"/>
      </w:pPr>
      <w:r>
        <w:t xml:space="preserve">3.3. Общая площадь повреждённой отделки составляет ______ кв. м.</w:t>
      </w:r>
    </w:p>
    <w:p>
      <w:pPr>
        <w:ind w:firstLine="425"/>
      </w:pPr>
      <w:r>
        <w:t xml:space="preserve">3.4. Количество повреждённых предметов: ______.</w:t>
      </w:r>
    </w:p>
    <w:p>
      <w:pPr>
        <w:ind w:firstLine="425"/>
      </w:pPr>
      <w:r>
        <w:t xml:space="preserve">3.5. Развёрнутая ведомость повреждений приведена в Приложение № 1 и является неотъемлемой частью настоящего акта.</w:t>
      </w:r>
    </w:p>
    <w:p>
      <w:pPr>
        <w:ind w:firstLine="425"/>
      </w:pPr>
      <w:r>
        <w:t xml:space="preserve">3.6. Участники осмотра отмечают, что часть повреждений может проявиться позднее: намокание конструкций, плесень, деформация покрытий, скрытые дефекты техники и проводки.</w:t>
      </w:r>
    </w:p>
    <w:p>
      <w:pPr>
        <w:ind w:firstLine="425"/>
      </w:pPr>
      <w:r>
        <w:t xml:space="preserve">3.7. Такие повреждения фиксируются дополнительным актом.</w:t>
      </w:r>
    </w:p>
    <w:p>
      <w:pPr>
        <w:pStyle w:val="ClauseHeading"/>
      </w:pPr>
      <w:r>
        <w:rPr>
          <w:b/>
        </w:rPr>
        <w:t xml:space="preserve">4. Особенности фиксации залива помещения</w:t>
      </w:r>
    </w:p>
    <w:p>
      <w:pPr>
        <w:ind w:firstLine="425"/>
      </w:pPr>
      <w:r>
        <w:t xml:space="preserve">4.1. Осмотр проведён с участием представителя организации, обслуживающей дом, а при его неявке — с участием незаинтересованных лиц.</w:t>
      </w:r>
    </w:p>
    <w:p>
      <w:pPr>
        <w:ind w:firstLine="425"/>
      </w:pPr>
      <w:r>
        <w:t xml:space="preserve">4.2. При осмотре проверялось состояние инженерных сетей: стояков, отводов, запорной арматуры, подводок к сантехническим приборам и приборов отопления.</w:t>
      </w:r>
    </w:p>
    <w:p>
      <w:pPr>
        <w:ind w:firstLine="425"/>
      </w:pPr>
      <w:r>
        <w:t xml:space="preserve">4.3. Если повреждение произошло на общем имуществе дома — на стояке, кровле, общедомовых сетях, — ответственность за вред несёт организация, отвечающая за его содержание.</w:t>
      </w:r>
    </w:p>
    <w:p>
      <w:pPr>
        <w:ind w:firstLine="425"/>
      </w:pPr>
      <w:r>
        <w:t xml:space="preserve">4.4. Если течь произошла на оборудовании после первого отключающего устройства, ответственность несёт собственник помещения, в котором находится это оборудование.</w:t>
      </w:r>
    </w:p>
    <w:p>
      <w:pPr>
        <w:ind w:firstLine="425"/>
      </w:pPr>
      <w:r>
        <w:t xml:space="preserve">4.5. Собственник помещения обязан поддерживать его в надлежащем состоянии и не нарушать права соседей; бремя содержания имущества лежит на собственнике (ст. 210 ГК).</w:t>
      </w:r>
    </w:p>
    <w:p>
      <w:pPr>
        <w:ind w:firstLine="425"/>
      </w:pPr>
      <w:r>
        <w:t xml:space="preserve">4.6. Замена смесителей, подводок, радиаторов и труб без согласования с обслуживающей организацией не снимает с собственника ответственности за последствия их неисправности.</w:t>
      </w:r>
    </w:p>
    <w:p>
      <w:pPr>
        <w:pStyle w:val="ClauseHeading"/>
      </w:pPr>
      <w:r>
        <w:rPr>
          <w:b/>
        </w:rPr>
        <w:t xml:space="preserve">5. Особенности фиксации повреждения имущества третьим лицом</w:t>
      </w:r>
    </w:p>
    <w:p>
      <w:pPr>
        <w:ind w:firstLine="425"/>
      </w:pPr>
      <w:r>
        <w:t xml:space="preserve">5.1. Акт фиксирует повреждение имущества действиями лица, не связанного с пострадавшей стороной договором.</w:t>
      </w:r>
    </w:p>
    <w:p>
      <w:pPr>
        <w:ind w:firstLine="425"/>
      </w:pPr>
      <w:r>
        <w:t xml:space="preserve">5.2. Вред, причинённый имуществу гражданина или организации, подлежит возмещению в полном объёме лицом, его причинившим (ст. 1064 ГК).</w:t>
      </w:r>
    </w:p>
    <w:p>
      <w:pPr>
        <w:ind w:firstLine="425"/>
      </w:pPr>
      <w:r>
        <w:t xml:space="preserve">5.3. Причинитель вреда освобождается от возмещения, если докажет, что вред причинён не по его вине; бремя доказывания отсутствия вины лежит на нём.</w:t>
      </w:r>
    </w:p>
    <w:p>
      <w:pPr>
        <w:ind w:firstLine="425"/>
      </w:pPr>
      <w:r>
        <w:t xml:space="preserve">5.4. Возмещение производится в натуре — исправлением повреждённой вещи или предоставлением аналогичной — либо возмещением убытков по выбору потерпевшего с учётом позиции суда.</w:t>
      </w:r>
    </w:p>
    <w:p>
      <w:pPr>
        <w:ind w:firstLine="425"/>
      </w:pPr>
      <w:r>
        <w:t xml:space="preserve">5.5. При повреждении имущества несовершеннолетним или животным ответственность несут родители, опекуны либо владелец животного.</w:t>
      </w:r>
    </w:p>
    <w:p>
      <w:pPr>
        <w:ind w:firstLine="425"/>
      </w:pPr>
      <w:r>
        <w:t xml:space="preserve">5.6. Если в происшествии есть признаки правонарушения, пострадавшая сторона вправе обратиться в полицию; материалы проверки дополняют настоящий акт, но не заменяют его.</w:t>
      </w:r>
    </w:p>
    <w:p>
      <w:pPr>
        <w:pStyle w:val="ClauseHeading"/>
      </w:pPr>
      <w:r>
        <w:rPr>
          <w:b/>
        </w:rPr>
        <w:t xml:space="preserve">6. Особенности фиксации порчи имущества работником</w:t>
      </w:r>
    </w:p>
    <w:p>
      <w:pPr>
        <w:ind w:firstLine="425"/>
      </w:pPr>
      <w:r>
        <w:t xml:space="preserve">6.1. Акт составлен работодателем по факту повреждения или утраты его имущества работником.</w:t>
      </w:r>
    </w:p>
    <w:p>
      <w:pPr>
        <w:ind w:firstLine="425"/>
      </w:pPr>
      <w:r>
        <w:t xml:space="preserve">6.2. Сведения о работнике: ______, ______.</w:t>
      </w:r>
    </w:p>
    <w:p>
      <w:pPr>
        <w:ind w:firstLine="425"/>
      </w:pPr>
      <w:r>
        <w:t xml:space="preserve">6.3. Работник возмещает работодателю только прямой действительный ущерб; неполученные доходы взысканию с работника не подлежат.</w:t>
      </w:r>
    </w:p>
    <w:p>
      <w:pPr>
        <w:ind w:firstLine="425"/>
      </w:pPr>
      <w:r>
        <w:t xml:space="preserve">6.4. С работником заключён договор о полной материальной ответственности, поэтому ущерб возмещается в полном размере.______При отсутствии оснований для полной материальной ответственности работник отвечает в пределах своего среднего месячного заработка.</w:t>
      </w:r>
    </w:p>
    <w:p>
      <w:pPr>
        <w:ind w:firstLine="425"/>
      </w:pPr>
      <w:r>
        <w:t xml:space="preserve">6.5. До принятия решения о взыскании работодатель обязан провести проверку для установления размера ущерба и причин его возникновения и затребовать у работника письменное объяснение.</w:t>
      </w:r>
    </w:p>
    <w:p>
      <w:pPr>
        <w:ind w:firstLine="425"/>
      </w:pPr>
      <w:r>
        <w:t xml:space="preserve">6.6. Размер ущерба определяется по фактическим потерям на день его причинения, но не ниже стоимости имущества по данным бухгалтерского учёта с учётом износа.</w:t>
      </w:r>
    </w:p>
    <w:p>
      <w:pPr>
        <w:ind w:firstLine="425"/>
      </w:pPr>
      <w:r>
        <w:t xml:space="preserve">6.7. Взыскание суммы, не превышающей средний месячный заработок, производится по распоряжению работодателя не позднее месяца со дня установления размера ущерба; в остальных случаях — через суд.</w:t>
      </w:r>
    </w:p>
    <w:p>
      <w:pPr>
        <w:pStyle w:val="ClauseHeading"/>
      </w:pPr>
      <w:r>
        <w:rPr>
          <w:b/>
        </w:rPr>
        <w:t xml:space="preserve">7. Особенности фиксации последствий пожара и тушения</w:t>
      </w:r>
    </w:p>
    <w:p>
      <w:pPr>
        <w:ind w:firstLine="425"/>
      </w:pPr>
      <w:r>
        <w:t xml:space="preserve">7.1. Акт фиксирует повреждения, вызванные огнём, высокой температурой, задымлением и проливом воды при тушении.</w:t>
      </w:r>
    </w:p>
    <w:p>
      <w:pPr>
        <w:ind w:firstLine="425"/>
      </w:pPr>
      <w:r>
        <w:t xml:space="preserve">7.2. Отдельно описываются повреждения от самого огня и повреждения от тушения: закопчение, деформация конструкций, намокание отделки и имущества в соседних помещениях.</w:t>
      </w:r>
    </w:p>
    <w:p>
      <w:pPr>
        <w:ind w:firstLine="425"/>
      </w:pPr>
      <w:r>
        <w:t xml:space="preserve">7.3. Настоящий акт не заменяет документы органов государственного пожарного надзора: справку о пожаре, донесение и заключение о причине возгорания.</w:t>
      </w:r>
    </w:p>
    <w:p>
      <w:pPr>
        <w:ind w:firstLine="425"/>
      </w:pPr>
      <w:r>
        <w:t xml:space="preserve">7.4. Их следует запросить и приложить к материалам.</w:t>
      </w:r>
    </w:p>
    <w:p>
      <w:pPr>
        <w:ind w:firstLine="425"/>
      </w:pPr>
      <w:r>
        <w:t xml:space="preserve">7.5. До получения официального заключения о причине пожара участники осмотра фиксируют только видимые следствия события и предполагаемое место возгорания.</w:t>
      </w:r>
    </w:p>
    <w:p>
      <w:pPr>
        <w:ind w:firstLine="425"/>
      </w:pPr>
      <w:r>
        <w:t xml:space="preserve">7.6. Пострадавшие вещи не выбрасываются до осмотра оценщиком и представителем страховой компании: утилизация повреждённого имущества лишает возможности подтвердить объём ущерба.</w:t>
      </w:r>
    </w:p>
    <w:p>
      <w:pPr>
        <w:ind w:firstLine="425"/>
      </w:pPr>
      <w:r>
        <w:t xml:space="preserve">7.7. Если пожар распространился на соседние помещения, акт составляется по каждому пострадавшему объекту отдельно.</w:t>
      </w:r>
    </w:p>
    <w:p>
      <w:pPr>
        <w:pStyle w:val="ClauseHeading"/>
      </w:pPr>
      <w:r>
        <w:rPr>
          <w:b/>
        </w:rPr>
        <w:t xml:space="preserve">8. Особенности фиксации боя, лома и порчи товарно-материальных ценностей</w:t>
      </w:r>
    </w:p>
    <w:p>
      <w:pPr>
        <w:ind w:firstLine="425"/>
      </w:pPr>
      <w:r>
        <w:t xml:space="preserve">8.1. Акт составлен по факту боя, лома, порчи или утраты товарно-материальных ценностей при хранении, перемещении или выкладке.</w:t>
      </w:r>
    </w:p>
    <w:p>
      <w:pPr>
        <w:ind w:firstLine="425"/>
      </w:pPr>
      <w:r>
        <w:t xml:space="preserve">8.2. По каждой позиции указываются наименование, артикул, количество, учётная стоимость и характер повреждения; сведения переносятся в ведомость повреждений.</w:t>
      </w:r>
    </w:p>
    <w:p>
      <w:pPr>
        <w:ind w:firstLine="425"/>
      </w:pPr>
      <w:r>
        <w:t xml:space="preserve">8.3. В акте отражается, подлежит ли товар уценке и продаже по сниженной цене, использованию для внутренних нужд либо утилизации.</w:t>
      </w:r>
    </w:p>
    <w:p>
      <w:pPr>
        <w:ind w:firstLine="425"/>
      </w:pPr>
      <w:r>
        <w:t xml:space="preserve">8.4. Указываются лица, ответственные за сохранность ценностей, и обстоятельства, при которых произошло повреждение; решение о взыскании ущерба с работника принимается по правилам о материальной ответственности.</w:t>
      </w:r>
    </w:p>
    <w:p>
      <w:pPr>
        <w:ind w:firstLine="425"/>
      </w:pPr>
      <w:r>
        <w:t xml:space="preserve">8.5. Акт служит основанием для списания повреждённых ценностей в бухгалтерском учёте и для подтверждения потерь в налоговом учёте в пределах, установленных законодательством.</w:t>
      </w:r>
    </w:p>
    <w:p>
      <w:pPr>
        <w:ind w:firstLine="425"/>
      </w:pPr>
      <w:r>
        <w:t xml:space="preserve">8.6. Утилизация повреждённых ценностей производится после утверждения акта руководителем и оформляется отдельным документом.</w:t>
      </w:r>
    </w:p>
    <w:p>
      <w:pPr>
        <w:pStyle w:val="ClauseHeading"/>
      </w:pPr>
      <w:r>
        <w:rPr>
          <w:b/>
        </w:rPr>
        <w:t xml:space="preserve">9. Особенности фиксации повреждения груза и отправления</w:t>
      </w:r>
    </w:p>
    <w:p>
      <w:pPr>
        <w:ind w:firstLine="425"/>
      </w:pPr>
      <w:r>
        <w:t xml:space="preserve">9.1. Акт составлен при выдаче груза или почтового отправления с признаками повреждения либо недостачи вложения.</w:t>
      </w:r>
    </w:p>
    <w:p>
      <w:pPr>
        <w:ind w:firstLine="425"/>
      </w:pPr>
      <w:r>
        <w:t xml:space="preserve">9.2. Сведения о грузе и перевозочном документе: ______.</w:t>
      </w:r>
    </w:p>
    <w:p>
      <w:pPr>
        <w:ind w:firstLine="425"/>
      </w:pPr>
      <w:r>
        <w:t xml:space="preserve">9.3. Состояние упаковки, ленты и пломб на момент выдачи: ______.</w:t>
      </w:r>
    </w:p>
    <w:p>
      <w:pPr>
        <w:ind w:firstLine="425"/>
      </w:pPr>
      <w:r>
        <w:t xml:space="preserve">9.4. Осмотр и вскрытие производятся в присутствии представителя перевозчика или оператора связи до подписания документов о получении без замечаний.</w:t>
      </w:r>
    </w:p>
    <w:p>
      <w:pPr>
        <w:ind w:firstLine="425"/>
      </w:pPr>
      <w:r>
        <w:t xml:space="preserve">9.5. Перевозчик отвечает за утрату, недостачу и повреждение груза, если не докажет, что это произошло по обстоятельствам, которые он не мог предотвратить и устранение которых от него не зависело.</w:t>
      </w:r>
    </w:p>
    <w:p>
      <w:pPr>
        <w:ind w:firstLine="425"/>
      </w:pPr>
      <w:r>
        <w:t xml:space="preserve">9.6. Ущерб возмещается в размере стоимости утраченного или суммы, на которую понизилась стоимость повреждённого груза, а при объявленной ценности — в размере объявленной ценности.</w:t>
      </w:r>
    </w:p>
    <w:p>
      <w:pPr>
        <w:ind w:firstLine="425"/>
      </w:pPr>
      <w:r>
        <w:t xml:space="preserve">9.7. Акт является обязательным приложением к претензии перевозчику: без него претензию отклоняют по формальному основанию.</w:t>
      </w:r>
    </w:p>
    <w:p>
      <w:pPr>
        <w:pStyle w:val="ClauseHeading"/>
      </w:pPr>
      <w:r>
        <w:rPr>
          <w:b/>
        </w:rPr>
        <w:t xml:space="preserve">10. Фиксация обстановки и сохранение доказательств</w:t>
      </w:r>
    </w:p>
    <w:p>
      <w:pPr>
        <w:ind w:firstLine="425"/>
      </w:pPr>
      <w:r>
        <w:t xml:space="preserve">10.1. При осмотре проведена фото- и видеофиксация повреждений; носители с материалами съёмки хранятся у пострадавшей стороны и предоставляются по требованию.</w:t>
      </w:r>
    </w:p>
    <w:p>
      <w:pPr>
        <w:ind w:firstLine="425"/>
      </w:pPr>
      <w:r>
        <w:t xml:space="preserve">10.2. Обстановка на месте происшествия сохраняется до осмотра оценщиком или экспертом, если это не создаёт угрозы жизни, здоровью и сохранности остального имущества.</w:t>
      </w:r>
    </w:p>
    <w:p>
      <w:pPr>
        <w:ind w:firstLine="425"/>
      </w:pPr>
      <w:r>
        <w:t xml:space="preserve">10.3. Повреждённые вещи не утилизируются до определения размера ущерба; при невозможности их хранения они фотографируются со всех сторон, а факт утилизации фиксируется отдельно.</w:t>
      </w:r>
    </w:p>
    <w:p>
      <w:pPr>
        <w:ind w:firstLine="425"/>
      </w:pPr>
      <w:r>
        <w:t xml:space="preserve">10.4. К акту прилагаются заявки в аварийные и диспетчерские службы, справки, чеки и иные документы, подтверждающие обстоятельства события и стоимость имущества.</w:t>
      </w:r>
    </w:p>
    <w:p>
      <w:pPr>
        <w:ind w:firstLine="425"/>
      </w:pPr>
      <w:r>
        <w:t xml:space="preserve">10.5. Перечень приложений к акту приведён в Приложение № 2.</w:t>
      </w:r>
    </w:p>
    <w:p>
      <w:pPr>
        <w:pStyle w:val="ClauseHeading"/>
      </w:pPr>
      <w:r>
        <w:rPr>
          <w:b/>
        </w:rPr>
        <w:t xml:space="preserve">11. Что подтверждает настоящий акт</w:t>
      </w:r>
    </w:p>
    <w:p>
      <w:pPr>
        <w:ind w:firstLine="425"/>
      </w:pPr>
      <w:r>
        <w:t xml:space="preserve">11.1. Акт подтверждает факт происшествия, состояние повреждённого имущества и обстоятельства, установленные при осмотре на указанную дату.</w:t>
      </w:r>
    </w:p>
    <w:p>
      <w:pPr>
        <w:ind w:firstLine="425"/>
      </w:pPr>
      <w:r>
        <w:t xml:space="preserve">11.2. Акт составлен в двух экземплярах, а при участии обслуживающей организации — в трёх, по одному для каждого участника.</w:t>
      </w:r>
    </w:p>
    <w:p>
      <w:pPr>
        <w:ind w:firstLine="425"/>
      </w:pPr>
      <w:r>
        <w:t xml:space="preserve">11.3. Акт используется при обращении к причинителю вреда, в страховую компанию, а также в качестве письменного доказательства при рассмотрении дела в суде.</w:t>
      </w:r>
    </w:p>
    <w:p>
      <w:pPr>
        <w:ind w:firstLine="425"/>
      </w:pPr>
      <w:r>
        <w:t xml:space="preserve">11.4. Акт не заменяет заключение эксперта или отчёт об оценке и не является признанием вины кого-либо из участников осмотра.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Дополнения к акту, в том числе о скрытых повреждениях, оформляются отдельным актом с участием тех же лиц либо с участием иных незаинтересованных лиц.</w:t>
      </w:r>
    </w:p>
    <w:p>
      <w:pPr>
        <w:ind w:firstLine="425"/>
      </w:pPr>
      <w:r>
        <w:t xml:space="preserve">12.2. Исправления в подписанном акте не допускаются; при обнаружении ошибки составляется новый акт с указанием, что он уточняет ранее составленный.</w:t>
      </w:r>
    </w:p>
    <w:p>
      <w:pPr>
        <w:ind w:firstLine="425"/>
      </w:pPr>
      <w:r>
        <w:t xml:space="preserve">12.3. Участники осмотра подтверждают достоверность изложенных сведений своими подписями.</w:t>
      </w:r>
    </w:p>
    <w:p>
      <w:pPr>
        <w:ind w:firstLine="425"/>
      </w:pPr>
      <w:r>
        <w:t xml:space="preserve">12.4. Во всём остальном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повреждённого имущества</w:t>
      </w:r>
    </w:p>
    <w:p>
      <w:pPr>
        <w:ind w:firstLine="425"/>
      </w:pPr>
      <w:r>
        <w:t xml:space="preserve">Каждое повреждение вносится отдельной строкой по помещениям. Именно эта ведомость становится основой сметы и расчёта иска.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377"/>
        <w:gridCol w:w="1878"/>
        <w:gridCol w:w="1377"/>
        <w:gridCol w:w="1127"/>
        <w:gridCol w:w="1878"/>
        <w:gridCol w:w="1627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участок</w:t>
            </w:r>
          </w:p>
        </w:tc>
        <w:tc>
          <w:tcPr>
            <w:tcW w:w="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Предмет, отделка, оборудование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5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или площадь</w:t>
            </w:r>
          </w:p>
        </w:tc>
        <w:tc>
          <w:tcPr>
            <w:tcW w:w="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восстановления, руб.</w:t>
            </w:r>
          </w:p>
        </w:tc>
        <w:tc>
          <w:tcPr>
            <w:tcW w:w="8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подтверждена стоимость</w:t>
            </w: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______. Итого предварительная сумма ущерба: ____________ руб.</w:t>
      </w:r>
    </w:p>
    <w:p>
      <w:pPr>
        <w:ind w:firstLine="425"/>
      </w:pPr>
      <w:r>
        <w:t xml:space="preserve">Подписи участников осмотра: ____________________ /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приложений к акту</w:t>
      </w:r>
    </w:p>
    <w:p>
      <w:pPr>
        <w:ind w:firstLine="425"/>
      </w:pPr>
      <w:r>
        <w:t xml:space="preserve">Опись документов и материалов, собранных по факту происшествия.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844"/>
        <w:gridCol w:w="1422"/>
        <w:gridCol w:w="1896"/>
        <w:gridCol w:w="1422"/>
        <w:gridCol w:w="1580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материала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 или составлен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 или файлов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перечень включаются заявки в аварийно-диспетчерскую службу, справки, фотографии и видеозаписи, чеки и договоры на повреждённое имущество, сметы и отчёты об оценке.</w:t>
      </w:r>
    </w:p>
    <w:p>
      <w:pPr>
        <w:ind w:firstLine="425"/>
      </w:pPr>
      <w:r>
        <w:t xml:space="preserve">Всего приложений: ______ на ______ листах.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скрытых повреждениях, выявленных позднее</w:t>
      </w:r>
    </w:p>
    <w:p>
      <w:pPr>
        <w:ind w:firstLine="425"/>
      </w:pPr>
      <w:r>
        <w:t xml:space="preserve">Заполняется, если после основного осмотра проявились новые последствия события: плесень, деформация покрытий, отказ техники и проводки.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1399"/>
        <w:gridCol w:w="1710"/>
        <w:gridCol w:w="1555"/>
        <w:gridCol w:w="2021"/>
        <w:gridCol w:w="2487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выявления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предмет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проявилось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Связь с происшествием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Предварительная стоимость, руб.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Скрытые повреждения фиксируются с участием тех же лиц либо двух незаинтересованных лиц и включаются в общий размер ущерба.</w:t>
      </w:r>
    </w:p>
    <w:p>
      <w:pPr>
        <w:ind w:firstLine="425"/>
      </w:pPr>
      <w:r>
        <w:t xml:space="preserve">Подписи участников осмотра: ____________________ / ____________________ / ____________________.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Пострадавшая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Пострадавшая сторона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Сторона, причинившая вред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Сторона, причинившая вред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заливе и повреждении имущества» с сайта primadoc.ru. Документ, заполненный под вашу ситуацию, собирается в конструкторе: https://primadoc.ru/doc/akt-o-zalive-i-povrezhdenii-imuschestva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заливе и повреждении имущества — пустой бланк</dc:title>
  <dc:creator>Примадок</dc:creator>
  <dcterms:created xsi:type="dcterms:W3CDTF">2026-09-12T10:02:40Z</dcterms:created>
</cp:coreProperties>
</file>